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B2E23" w14:textId="77777777" w:rsidR="00A71416" w:rsidRPr="00CB4F71" w:rsidRDefault="00A71416" w:rsidP="00A71416">
      <w:pPr>
        <w:spacing w:before="62"/>
        <w:ind w:right="111"/>
        <w:jc w:val="right"/>
        <w:rPr>
          <w:rFonts w:ascii="Times New Roman" w:hAnsi="Times New Roman"/>
          <w:sz w:val="24"/>
        </w:rPr>
      </w:pPr>
      <w:r w:rsidRPr="00CB4F71">
        <w:rPr>
          <w:rFonts w:ascii="Times New Roman" w:hAnsi="Times New Roman"/>
          <w:sz w:val="24"/>
        </w:rPr>
        <w:t>51BA087</w:t>
      </w:r>
    </w:p>
    <w:p w14:paraId="7F85E9F9" w14:textId="77777777" w:rsidR="00A71416" w:rsidRPr="00CB4F71" w:rsidRDefault="00A71416" w:rsidP="00A71416">
      <w:pPr>
        <w:pStyle w:val="a3"/>
        <w:spacing w:before="1"/>
        <w:ind w:left="0"/>
        <w:rPr>
          <w:rFonts w:ascii="Times New Roman" w:hAnsi="Times New Roman"/>
          <w:sz w:val="21"/>
        </w:rPr>
      </w:pPr>
    </w:p>
    <w:p w14:paraId="4F6E0000" w14:textId="77777777" w:rsidR="00A71416" w:rsidRDefault="00A71416" w:rsidP="00A71416">
      <w:pPr>
        <w:spacing w:before="36"/>
        <w:ind w:left="1323" w:right="1920"/>
        <w:jc w:val="center"/>
        <w:rPr>
          <w:rFonts w:ascii="Times New Roman" w:hAnsi="Times New Roman"/>
          <w:b/>
          <w:sz w:val="32"/>
        </w:rPr>
      </w:pPr>
      <w:r w:rsidRPr="00CB4F71">
        <w:rPr>
          <w:rFonts w:ascii="Times New Roman" w:hAnsi="Times New Roman"/>
          <w:b/>
          <w:sz w:val="32"/>
        </w:rPr>
        <w:t>Mega Financial Holding Co., Ltd.'s anti-discrimination and anti-harassment guidelines</w:t>
      </w:r>
    </w:p>
    <w:p w14:paraId="4A02D44B" w14:textId="77777777" w:rsidR="00A71416" w:rsidRPr="00CB4F71" w:rsidRDefault="00A71416" w:rsidP="00A71416">
      <w:pPr>
        <w:pStyle w:val="a3"/>
        <w:spacing w:before="3"/>
        <w:ind w:left="0"/>
        <w:rPr>
          <w:rFonts w:ascii="Times New Roman" w:hAnsi="Times New Roman"/>
          <w:b/>
          <w:sz w:val="16"/>
        </w:rPr>
      </w:pPr>
    </w:p>
    <w:p w14:paraId="69972858" w14:textId="77777777" w:rsidR="00A71416" w:rsidRDefault="00CB4F71" w:rsidP="00CB4F71">
      <w:pPr>
        <w:pStyle w:val="a3"/>
        <w:spacing w:before="2"/>
        <w:ind w:left="0"/>
        <w:jc w:val="right"/>
        <w:rPr>
          <w:rFonts w:ascii="Times New Roman" w:hAnsi="Times New Roman"/>
          <w:sz w:val="20"/>
          <w:szCs w:val="20"/>
        </w:rPr>
      </w:pPr>
      <w:r w:rsidRPr="00CB4F71">
        <w:rPr>
          <w:rFonts w:ascii="Times New Roman" w:hAnsi="Times New Roman"/>
          <w:sz w:val="20"/>
          <w:szCs w:val="20"/>
        </w:rPr>
        <w:t>Established by the 10th Meeting of the 8th Board of Directors on 3.15.2022</w:t>
      </w:r>
    </w:p>
    <w:p w14:paraId="66F3B5C5" w14:textId="77777777" w:rsidR="00CB4F71" w:rsidRPr="00CB4F71" w:rsidRDefault="00CB4F71" w:rsidP="00CB4F71">
      <w:pPr>
        <w:pStyle w:val="a3"/>
        <w:spacing w:before="2"/>
        <w:ind w:left="0"/>
        <w:jc w:val="right"/>
        <w:rPr>
          <w:rFonts w:ascii="Times New Roman" w:hAnsi="Times New Roman"/>
          <w:b/>
        </w:rPr>
      </w:pPr>
    </w:p>
    <w:p w14:paraId="2E9145CC" w14:textId="77777777" w:rsidR="00A71416" w:rsidRPr="00CB4F71" w:rsidRDefault="00A71416" w:rsidP="003206D4">
      <w:pPr>
        <w:pStyle w:val="1"/>
        <w:spacing w:before="0"/>
        <w:jc w:val="both"/>
        <w:rPr>
          <w:rFonts w:ascii="Times New Roman" w:hAnsi="Times New Roman"/>
        </w:rPr>
      </w:pPr>
      <w:r w:rsidRPr="00CB4F71">
        <w:rPr>
          <w:rFonts w:ascii="Times New Roman" w:hAnsi="Times New Roman"/>
        </w:rPr>
        <w:t>Article 1 (purpose)</w:t>
      </w:r>
    </w:p>
    <w:p w14:paraId="162F66EC" w14:textId="77777777" w:rsidR="00A71416" w:rsidRPr="00CB4F71" w:rsidRDefault="00A71416" w:rsidP="003206D4">
      <w:pPr>
        <w:pStyle w:val="a3"/>
        <w:spacing w:before="50" w:line="268" w:lineRule="auto"/>
        <w:ind w:right="87" w:hanging="17"/>
        <w:jc w:val="both"/>
        <w:rPr>
          <w:rFonts w:ascii="Times New Roman" w:hAnsi="Times New Roman"/>
        </w:rPr>
      </w:pPr>
      <w:r w:rsidRPr="00CB4F71">
        <w:rPr>
          <w:rFonts w:ascii="Times New Roman" w:hAnsi="Times New Roman"/>
        </w:rPr>
        <w:t>These Guidelines have been drafted in order to guide compliance, create a friendly and harmonious working environment to the greatest extent, eliminate discrimination and harassment in any form, and ensure that employees receive due respectful, reasonable, and equal treatment.</w:t>
      </w:r>
    </w:p>
    <w:p w14:paraId="338C2DF9" w14:textId="77777777" w:rsidR="00A71416" w:rsidRPr="00CB4F71" w:rsidRDefault="00A71416" w:rsidP="003206D4">
      <w:pPr>
        <w:pStyle w:val="1"/>
        <w:jc w:val="both"/>
        <w:rPr>
          <w:rFonts w:ascii="Times New Roman" w:hAnsi="Times New Roman" w:cs="Times New Roman"/>
        </w:rPr>
      </w:pPr>
      <w:r w:rsidRPr="00CB4F71">
        <w:rPr>
          <w:rFonts w:ascii="Times New Roman" w:hAnsi="Times New Roman"/>
        </w:rPr>
        <w:t>Article 2 (responsible unit)</w:t>
      </w:r>
    </w:p>
    <w:p w14:paraId="23CC72D0" w14:textId="77777777" w:rsidR="00CB4F71" w:rsidRPr="00CB4F71" w:rsidRDefault="00A71416" w:rsidP="003206D4">
      <w:pPr>
        <w:spacing w:before="10" w:line="304" w:lineRule="auto"/>
        <w:ind w:left="1276" w:right="87" w:hanging="173"/>
        <w:jc w:val="both"/>
        <w:rPr>
          <w:rFonts w:ascii="Times New Roman" w:hAnsi="Times New Roman"/>
          <w:sz w:val="28"/>
          <w:szCs w:val="28"/>
        </w:rPr>
      </w:pPr>
      <w:r w:rsidRPr="00CB4F71">
        <w:rPr>
          <w:rFonts w:ascii="Times New Roman" w:hAnsi="Times New Roman"/>
          <w:sz w:val="28"/>
          <w:szCs w:val="28"/>
        </w:rPr>
        <w:t xml:space="preserve">The responsible unit for these Guidelines is the Administration Department. </w:t>
      </w:r>
    </w:p>
    <w:p w14:paraId="755D68BB" w14:textId="77777777" w:rsidR="00A71416" w:rsidRPr="00CB4F71" w:rsidRDefault="00A71416" w:rsidP="003206D4">
      <w:pPr>
        <w:spacing w:before="10" w:line="304" w:lineRule="auto"/>
        <w:ind w:left="112" w:right="4658" w:firstLine="30"/>
        <w:jc w:val="both"/>
        <w:rPr>
          <w:rFonts w:ascii="Times New Roman" w:hAnsi="Times New Roman" w:cs="Times New Roman"/>
          <w:b/>
          <w:sz w:val="28"/>
          <w:szCs w:val="28"/>
        </w:rPr>
      </w:pPr>
      <w:r w:rsidRPr="00CB4F71">
        <w:rPr>
          <w:rFonts w:ascii="Times New Roman" w:hAnsi="Times New Roman"/>
          <w:b/>
          <w:sz w:val="28"/>
          <w:szCs w:val="28"/>
        </w:rPr>
        <w:t>Article 3 (applicable scope)</w:t>
      </w:r>
    </w:p>
    <w:p w14:paraId="1B87BF9A" w14:textId="77777777" w:rsidR="00CB4F71" w:rsidRPr="00CB4F71" w:rsidRDefault="00A71416" w:rsidP="003206D4">
      <w:pPr>
        <w:pStyle w:val="a3"/>
        <w:spacing w:line="336" w:lineRule="exact"/>
        <w:ind w:left="1101" w:rightChars="39" w:right="86"/>
        <w:jc w:val="both"/>
        <w:rPr>
          <w:rFonts w:ascii="Times New Roman" w:hAnsi="Times New Roman"/>
        </w:rPr>
      </w:pPr>
      <w:r w:rsidRPr="00CB4F71">
        <w:rPr>
          <w:rFonts w:ascii="Times New Roman" w:hAnsi="Times New Roman"/>
        </w:rPr>
        <w:t>These Guidelines are applicable to this Company and its subsidiaries, and it is expected that vendors and cooperating business partners will comply with</w:t>
      </w:r>
      <w:r w:rsidR="00CB4F71" w:rsidRPr="00CB4F71">
        <w:rPr>
          <w:rFonts w:ascii="Times New Roman" w:hAnsi="Times New Roman"/>
        </w:rPr>
        <w:t xml:space="preserve"> </w:t>
      </w:r>
      <w:r w:rsidRPr="00CB4F71">
        <w:rPr>
          <w:rFonts w:ascii="Times New Roman" w:hAnsi="Times New Roman"/>
        </w:rPr>
        <w:t xml:space="preserve">these Guidelines. </w:t>
      </w:r>
    </w:p>
    <w:p w14:paraId="41CE3F8D" w14:textId="77777777" w:rsidR="00A71416" w:rsidRPr="00CB4F71" w:rsidRDefault="00A71416" w:rsidP="003206D4">
      <w:pPr>
        <w:spacing w:before="48" w:line="324" w:lineRule="auto"/>
        <w:ind w:left="112" w:right="5615"/>
        <w:jc w:val="both"/>
        <w:rPr>
          <w:rFonts w:ascii="Times New Roman" w:hAnsi="Times New Roman" w:cs="Times New Roman"/>
          <w:b/>
          <w:sz w:val="28"/>
          <w:szCs w:val="28"/>
        </w:rPr>
      </w:pPr>
      <w:r w:rsidRPr="00CB4F71">
        <w:rPr>
          <w:rFonts w:ascii="Times New Roman" w:hAnsi="Times New Roman"/>
          <w:b/>
          <w:sz w:val="28"/>
          <w:szCs w:val="28"/>
        </w:rPr>
        <w:t>Article 4 (definitions of terms)</w:t>
      </w:r>
    </w:p>
    <w:p w14:paraId="2068DE70" w14:textId="77777777" w:rsidR="00A71416" w:rsidRPr="00CB4F71" w:rsidRDefault="00A71416" w:rsidP="003206D4">
      <w:pPr>
        <w:pStyle w:val="a3"/>
        <w:spacing w:line="304" w:lineRule="exact"/>
        <w:ind w:left="1101"/>
        <w:jc w:val="both"/>
        <w:rPr>
          <w:rFonts w:ascii="Times New Roman" w:hAnsi="Times New Roman"/>
        </w:rPr>
      </w:pPr>
      <w:r w:rsidRPr="00CB4F71">
        <w:rPr>
          <w:rFonts w:ascii="Times New Roman" w:hAnsi="Times New Roman"/>
        </w:rPr>
        <w:t>The terms used in these Guidelines are defined as follows:</w:t>
      </w:r>
    </w:p>
    <w:p w14:paraId="722A3CD6" w14:textId="77777777" w:rsidR="00A71416" w:rsidRPr="00CB4F71" w:rsidRDefault="00A71416" w:rsidP="003206D4">
      <w:pPr>
        <w:pStyle w:val="a3"/>
        <w:spacing w:before="50" w:line="268" w:lineRule="auto"/>
        <w:ind w:left="1418" w:right="87" w:hanging="314"/>
        <w:jc w:val="both"/>
        <w:rPr>
          <w:rFonts w:ascii="Times New Roman" w:hAnsi="Times New Roman"/>
        </w:rPr>
      </w:pPr>
      <w:r w:rsidRPr="00CB4F71">
        <w:rPr>
          <w:rFonts w:ascii="Times New Roman" w:hAnsi="Times New Roman"/>
        </w:rPr>
        <w:t>1. Discrimination: Refers to discriminatory or unequal treatment due to personal characteristics, including but not limited to nationality, race, age, gender, sexual orientation, gender identity, religious belief, political leaning, language, hometown, pl</w:t>
      </w:r>
      <w:bookmarkStart w:id="0" w:name="_GoBack"/>
      <w:bookmarkEnd w:id="0"/>
      <w:r w:rsidRPr="00CB4F71">
        <w:rPr>
          <w:rFonts w:ascii="Times New Roman" w:hAnsi="Times New Roman"/>
        </w:rPr>
        <w:t>ace of birth, features, skin color, appearance, disability, disease history, and pregnancy.</w:t>
      </w:r>
    </w:p>
    <w:p w14:paraId="596CC8E3" w14:textId="77777777" w:rsidR="00A71416" w:rsidRPr="00CB4F71" w:rsidRDefault="00A71416" w:rsidP="003206D4">
      <w:pPr>
        <w:pStyle w:val="a3"/>
        <w:spacing w:before="5" w:line="268" w:lineRule="auto"/>
        <w:ind w:left="1418" w:right="87" w:hanging="314"/>
        <w:jc w:val="both"/>
        <w:rPr>
          <w:rFonts w:ascii="Times New Roman" w:hAnsi="Times New Roman"/>
        </w:rPr>
      </w:pPr>
      <w:r w:rsidRPr="00CB4F71">
        <w:rPr>
          <w:rFonts w:ascii="Times New Roman" w:hAnsi="Times New Roman"/>
        </w:rPr>
        <w:t>2. Harassment: Refers to taking unwelcome actions toward others, and thereby making others feel disturbed, afraid, or offended, or even creating a harmful working environment.</w:t>
      </w:r>
    </w:p>
    <w:p w14:paraId="3D63A314" w14:textId="77777777" w:rsidR="00A71416" w:rsidRPr="00CB4F71" w:rsidRDefault="00A71416" w:rsidP="003206D4">
      <w:pPr>
        <w:pStyle w:val="a3"/>
        <w:spacing w:before="4"/>
        <w:ind w:rightChars="39" w:right="86"/>
        <w:jc w:val="both"/>
        <w:rPr>
          <w:rFonts w:ascii="Times New Roman" w:hAnsi="Times New Roman"/>
        </w:rPr>
      </w:pPr>
      <w:r w:rsidRPr="00CB4F71">
        <w:rPr>
          <w:rFonts w:ascii="Times New Roman" w:hAnsi="Times New Roman"/>
        </w:rPr>
        <w:t>The types of harassment included in the second subparagraph of the foregoing paragraph include but are not limited to the following:</w:t>
      </w:r>
    </w:p>
    <w:p w14:paraId="3273FE59" w14:textId="77777777" w:rsidR="00A71416" w:rsidRPr="00CB4F71" w:rsidRDefault="00A71416" w:rsidP="003206D4">
      <w:pPr>
        <w:pStyle w:val="a3"/>
        <w:spacing w:before="47" w:line="268" w:lineRule="auto"/>
        <w:ind w:left="1418" w:right="87" w:hanging="286"/>
        <w:jc w:val="both"/>
        <w:rPr>
          <w:rFonts w:ascii="Times New Roman" w:hAnsi="Times New Roman"/>
        </w:rPr>
      </w:pPr>
      <w:r w:rsidRPr="00CB4F71">
        <w:rPr>
          <w:rFonts w:ascii="Times New Roman" w:hAnsi="Times New Roman"/>
        </w:rPr>
        <w:t>1. Sexual harassment: Refers to sexual or gender-related actions, apart from the crime of sexual assault, in violation of another person's wishes, and when any one of the following situations applies:</w:t>
      </w:r>
    </w:p>
    <w:p w14:paraId="26F16C22" w14:textId="77777777" w:rsidR="00A71416" w:rsidRPr="00CB4F71" w:rsidRDefault="00A71416" w:rsidP="003206D4">
      <w:pPr>
        <w:pStyle w:val="a3"/>
        <w:spacing w:before="4" w:line="268" w:lineRule="auto"/>
        <w:ind w:left="1843" w:right="87" w:hanging="425"/>
        <w:jc w:val="both"/>
        <w:rPr>
          <w:rFonts w:ascii="Times New Roman" w:hAnsi="Times New Roman"/>
        </w:rPr>
      </w:pPr>
      <w:r w:rsidRPr="00CB4F71">
        <w:rPr>
          <w:rFonts w:ascii="Times New Roman" w:hAnsi="Times New Roman"/>
        </w:rPr>
        <w:t>(1) Whether the other submits to or refuses such actions is a condition determining whether they obtain, lose, or suffer impairment of rights and interests connected with work, education, training, services, projects, or activities.</w:t>
      </w:r>
    </w:p>
    <w:p w14:paraId="16CE18FD" w14:textId="77777777" w:rsidR="00A71416" w:rsidRPr="00CB4F71" w:rsidRDefault="00A71416" w:rsidP="003206D4">
      <w:pPr>
        <w:pStyle w:val="a3"/>
        <w:spacing w:before="1" w:line="268" w:lineRule="auto"/>
        <w:ind w:left="1843" w:right="87" w:hanging="425"/>
        <w:jc w:val="both"/>
        <w:rPr>
          <w:rFonts w:ascii="Times New Roman" w:hAnsi="Times New Roman"/>
        </w:rPr>
      </w:pPr>
      <w:r w:rsidRPr="00CB4F71">
        <w:rPr>
          <w:rFonts w:ascii="Times New Roman" w:hAnsi="Times New Roman"/>
        </w:rPr>
        <w:t xml:space="preserve">(2) Attempts to harm another person's personal dignity via the display or transmission of text, images, sounds, video, or other objects, or via discriminatory or insulting words or actions, or via other methods, or causing circumstances that cause people to feel fear, hostility, or take offense, or improperly affecting others' work, education, training, service, </w:t>
      </w:r>
      <w:r w:rsidRPr="00CB4F71">
        <w:rPr>
          <w:rFonts w:ascii="Times New Roman" w:hAnsi="Times New Roman"/>
        </w:rPr>
        <w:lastRenderedPageBreak/>
        <w:t>plans, activities, or normal lives.</w:t>
      </w:r>
    </w:p>
    <w:p w14:paraId="7BA16412" w14:textId="77777777" w:rsidR="00A71416" w:rsidRPr="00CB4F71" w:rsidRDefault="00A71416" w:rsidP="003206D4">
      <w:pPr>
        <w:pStyle w:val="a3"/>
        <w:spacing w:before="8" w:line="268" w:lineRule="auto"/>
        <w:ind w:left="1418" w:right="87" w:hanging="317"/>
        <w:jc w:val="both"/>
        <w:rPr>
          <w:rFonts w:ascii="Times New Roman" w:hAnsi="Times New Roman"/>
        </w:rPr>
      </w:pPr>
      <w:r w:rsidRPr="00CB4F71">
        <w:rPr>
          <w:rFonts w:ascii="Times New Roman" w:hAnsi="Times New Roman"/>
        </w:rPr>
        <w:t>2. Stalking: Refers to the use of personnel, vehicles, tools, equipment, electronic communications, the Internet, or other methods in the workplace or using opportunities provided by work to repeatedly or continuously violate another specific individual's wishes and take sexual or gender-related actions causing that person to feel afraid to a degree sufficient to affect their everyday life or social activities.</w:t>
      </w:r>
    </w:p>
    <w:p w14:paraId="7988EF49" w14:textId="1AF40676" w:rsidR="00CB4F71" w:rsidRPr="00CB4F71" w:rsidRDefault="00CB4F71" w:rsidP="003206D4">
      <w:pPr>
        <w:pStyle w:val="a3"/>
        <w:spacing w:before="8" w:line="268" w:lineRule="auto"/>
        <w:ind w:left="1418" w:right="87" w:hanging="286"/>
        <w:jc w:val="both"/>
        <w:rPr>
          <w:rFonts w:ascii="Times New Roman" w:hAnsi="Times New Roman"/>
        </w:rPr>
      </w:pPr>
      <w:r w:rsidRPr="00CB4F71">
        <w:rPr>
          <w:rFonts w:ascii="Times New Roman" w:hAnsi="Times New Roman"/>
        </w:rPr>
        <w:t xml:space="preserve">3. </w:t>
      </w:r>
      <w:r w:rsidR="00BC2EC4" w:rsidRPr="00BC2EC4">
        <w:rPr>
          <w:rFonts w:ascii="Times New Roman" w:hAnsi="Times New Roman"/>
        </w:rPr>
        <w:t>Non-sexual</w:t>
      </w:r>
      <w:r w:rsidRPr="00CB4F71">
        <w:rPr>
          <w:rFonts w:ascii="Times New Roman" w:hAnsi="Times New Roman"/>
        </w:rPr>
        <w:t xml:space="preserve"> harassment: Such as harassment of another person via physical means, violence, or psychological or verbal methods.</w:t>
      </w:r>
    </w:p>
    <w:p w14:paraId="1550C154" w14:textId="77777777" w:rsidR="00A71416" w:rsidRPr="00CB4F71" w:rsidRDefault="00A71416" w:rsidP="003206D4">
      <w:pPr>
        <w:spacing w:before="27" w:line="326" w:lineRule="auto"/>
        <w:ind w:left="112" w:right="502" w:hanging="112"/>
        <w:jc w:val="both"/>
        <w:rPr>
          <w:rFonts w:ascii="Times New Roman" w:hAnsi="Times New Roman" w:cs="Times New Roman"/>
          <w:b/>
          <w:sz w:val="28"/>
          <w:szCs w:val="28"/>
        </w:rPr>
      </w:pPr>
      <w:bookmarkStart w:id="1" w:name="_Hlk103847916"/>
      <w:r w:rsidRPr="00CB4F71">
        <w:rPr>
          <w:rFonts w:ascii="Times New Roman" w:hAnsi="Times New Roman"/>
          <w:b/>
          <w:sz w:val="28"/>
          <w:szCs w:val="28"/>
        </w:rPr>
        <w:t>Article 5 (prohibition of discrimination and harassment)</w:t>
      </w:r>
    </w:p>
    <w:bookmarkEnd w:id="1"/>
    <w:p w14:paraId="4CAEB2E4" w14:textId="77777777" w:rsidR="00E9397A" w:rsidRDefault="00A71416" w:rsidP="007811FB">
      <w:pPr>
        <w:pStyle w:val="a3"/>
        <w:spacing w:line="299" w:lineRule="exact"/>
        <w:ind w:left="1101" w:rightChars="39" w:right="86"/>
        <w:jc w:val="both"/>
        <w:rPr>
          <w:rFonts w:ascii="Times New Roman" w:hAnsi="Times New Roman"/>
        </w:rPr>
      </w:pPr>
      <w:r w:rsidRPr="00CB4F71">
        <w:rPr>
          <w:rFonts w:ascii="Times New Roman" w:hAnsi="Times New Roman"/>
        </w:rPr>
        <w:t>This Company and its subsidiaries have prohibited discrimination and harassment in any form, uphold all relevant laws, and have adopted</w:t>
      </w:r>
      <w:r w:rsidR="00CB4F71" w:rsidRPr="00CB4F71">
        <w:rPr>
          <w:rFonts w:ascii="Times New Roman" w:hAnsi="Times New Roman"/>
        </w:rPr>
        <w:t xml:space="preserve"> </w:t>
      </w:r>
      <w:r w:rsidRPr="00CB4F71">
        <w:rPr>
          <w:rFonts w:ascii="Times New Roman" w:hAnsi="Times New Roman"/>
        </w:rPr>
        <w:t>a zero</w:t>
      </w:r>
      <w:proofErr w:type="gramStart"/>
      <w:r w:rsidR="007811FB">
        <w:rPr>
          <w:rFonts w:ascii="Times New Roman" w:hAnsi="Times New Roman"/>
        </w:rPr>
        <w:t xml:space="preserve">- </w:t>
      </w:r>
      <w:r w:rsidRPr="00CB4F71">
        <w:rPr>
          <w:rFonts w:ascii="Times New Roman" w:hAnsi="Times New Roman"/>
        </w:rPr>
        <w:t xml:space="preserve"> tolerance</w:t>
      </w:r>
      <w:proofErr w:type="gramEnd"/>
      <w:r w:rsidRPr="00CB4F71">
        <w:rPr>
          <w:rFonts w:ascii="Times New Roman" w:hAnsi="Times New Roman"/>
        </w:rPr>
        <w:t xml:space="preserve"> policy in an effort to ensure that all employees receive due respectful, fair, and reasonable treatment in the working environment, and do not suffer discrimination or harassment.</w:t>
      </w:r>
    </w:p>
    <w:p w14:paraId="0DFA7180" w14:textId="65F3952C" w:rsidR="00A71416" w:rsidRPr="00E9397A" w:rsidRDefault="00A71416" w:rsidP="00E9397A">
      <w:pPr>
        <w:pStyle w:val="a3"/>
        <w:spacing w:beforeLines="50" w:before="120"/>
        <w:ind w:leftChars="-1" w:left="-2" w:rightChars="39" w:right="86"/>
        <w:jc w:val="both"/>
        <w:rPr>
          <w:rFonts w:ascii="Times New Roman" w:hAnsi="Times New Roman" w:cs="Times New Roman"/>
          <w:b/>
        </w:rPr>
      </w:pPr>
      <w:r w:rsidRPr="00E9397A">
        <w:rPr>
          <w:rFonts w:ascii="Times New Roman" w:hAnsi="Times New Roman"/>
          <w:b/>
        </w:rPr>
        <w:t>Article 6 (awareness and education &amp; training)</w:t>
      </w:r>
    </w:p>
    <w:p w14:paraId="5BE0F99D" w14:textId="77777777" w:rsidR="00A71416" w:rsidRPr="00CB4F71" w:rsidRDefault="00A71416" w:rsidP="00E9397A">
      <w:pPr>
        <w:pStyle w:val="a3"/>
        <w:spacing w:before="51" w:line="269" w:lineRule="auto"/>
        <w:ind w:left="1106" w:right="85" w:hanging="6"/>
        <w:jc w:val="both"/>
        <w:rPr>
          <w:rFonts w:ascii="Times New Roman" w:hAnsi="Times New Roman"/>
        </w:rPr>
      </w:pPr>
      <w:r w:rsidRPr="00CB4F71">
        <w:rPr>
          <w:rFonts w:ascii="Times New Roman" w:hAnsi="Times New Roman"/>
        </w:rPr>
        <w:t>This Company and its subsidiaries shall rely on internal conferences, e-mail, and electronic bulletin boards to transmit relevant information, and shall transmit or publicize these Guidelines to employees at appropriate times, or hold relevant training and education sessions; the content of this awareness includes the concepts of discriminatory and harassing behavior, channels for complaints, preventive measures, response measures, and an explanation of notification and handling mechanisms.</w:t>
      </w:r>
    </w:p>
    <w:p w14:paraId="60D4EC20" w14:textId="77777777" w:rsidR="00A71416" w:rsidRPr="00CB4F71" w:rsidRDefault="00A71416" w:rsidP="003206D4">
      <w:pPr>
        <w:pStyle w:val="1"/>
        <w:spacing w:before="96"/>
        <w:jc w:val="both"/>
        <w:rPr>
          <w:rFonts w:ascii="Times New Roman" w:hAnsi="Times New Roman" w:cs="Times New Roman"/>
        </w:rPr>
      </w:pPr>
      <w:r w:rsidRPr="00CB4F71">
        <w:rPr>
          <w:rFonts w:ascii="Times New Roman" w:hAnsi="Times New Roman"/>
        </w:rPr>
        <w:t>Article 7 (case reporting and handling)</w:t>
      </w:r>
    </w:p>
    <w:p w14:paraId="63737DA3" w14:textId="77777777" w:rsidR="00A71416" w:rsidRPr="00CB4F71" w:rsidRDefault="00A71416" w:rsidP="003206D4">
      <w:pPr>
        <w:pStyle w:val="a3"/>
        <w:spacing w:before="51" w:line="268" w:lineRule="auto"/>
        <w:ind w:right="87" w:firstLine="2"/>
        <w:jc w:val="both"/>
        <w:rPr>
          <w:rFonts w:ascii="Times New Roman" w:hAnsi="Times New Roman"/>
        </w:rPr>
      </w:pPr>
      <w:r w:rsidRPr="00CB4F71">
        <w:rPr>
          <w:rFonts w:ascii="Times New Roman" w:hAnsi="Times New Roman"/>
        </w:rPr>
        <w:t>If any employees of this Company and its subsidiaries discover or encounter discrimination or harassment in the workplace, they may use any of the channels for complaints listed in the attached table to submit written or verbal reports; the content of written reports shall include a specific account of the incident, and other relevant information or supporting documents, etc.; when a verbal report is made, the accepting personnel shall make a written record, and shall confirm the content with the person submitting the report.</w:t>
      </w:r>
    </w:p>
    <w:p w14:paraId="60A7B346" w14:textId="77777777" w:rsidR="00A71416" w:rsidRPr="00CB4F71" w:rsidRDefault="00A71416" w:rsidP="003206D4">
      <w:pPr>
        <w:pStyle w:val="a3"/>
        <w:spacing w:before="5" w:line="271" w:lineRule="auto"/>
        <w:ind w:right="87" w:firstLine="2"/>
        <w:jc w:val="both"/>
        <w:rPr>
          <w:rFonts w:ascii="Times New Roman" w:hAnsi="Times New Roman"/>
        </w:rPr>
      </w:pPr>
      <w:r w:rsidRPr="00CB4F71">
        <w:rPr>
          <w:rFonts w:ascii="Times New Roman" w:hAnsi="Times New Roman"/>
        </w:rPr>
        <w:t>After a report has been accepted at this Company or its subsidiaries, representatives of the employer and employees shall form a discrimination or harassment complaint handling task force or committee, which shall perform a fair and objective investigation using undisclosed methods; the concerned parties shall be notified of the results of this investigation.</w:t>
      </w:r>
    </w:p>
    <w:p w14:paraId="1C957533" w14:textId="77777777" w:rsidR="00CB4F71" w:rsidRPr="00CB4F71" w:rsidRDefault="00A71416" w:rsidP="003206D4">
      <w:pPr>
        <w:spacing w:line="324" w:lineRule="auto"/>
        <w:ind w:left="1134" w:right="87" w:hanging="28"/>
        <w:jc w:val="both"/>
        <w:rPr>
          <w:rFonts w:ascii="Times New Roman" w:hAnsi="Times New Roman"/>
          <w:sz w:val="28"/>
          <w:szCs w:val="28"/>
        </w:rPr>
      </w:pPr>
      <w:r w:rsidRPr="00CB4F71">
        <w:rPr>
          <w:rFonts w:ascii="Times New Roman" w:hAnsi="Times New Roman"/>
          <w:sz w:val="28"/>
          <w:szCs w:val="28"/>
        </w:rPr>
        <w:t xml:space="preserve">The investigation in the foregoing paragraph shall be concluded within two months after accepting a report; when necessary, the length of the investigation may be extended by one month. </w:t>
      </w:r>
    </w:p>
    <w:p w14:paraId="2CBDE72B" w14:textId="77777777" w:rsidR="00A71416" w:rsidRPr="00CB4F71" w:rsidRDefault="00A71416" w:rsidP="003206D4">
      <w:pPr>
        <w:spacing w:line="324" w:lineRule="auto"/>
        <w:ind w:right="497"/>
        <w:jc w:val="both"/>
        <w:rPr>
          <w:rFonts w:ascii="Times New Roman" w:hAnsi="Times New Roman" w:cs="Times New Roman"/>
          <w:b/>
          <w:sz w:val="28"/>
          <w:szCs w:val="28"/>
        </w:rPr>
      </w:pPr>
      <w:r w:rsidRPr="00CB4F71">
        <w:rPr>
          <w:rFonts w:ascii="Times New Roman" w:hAnsi="Times New Roman"/>
          <w:b/>
          <w:sz w:val="28"/>
          <w:szCs w:val="28"/>
        </w:rPr>
        <w:t>Article 8 (disciplinary action)</w:t>
      </w:r>
    </w:p>
    <w:p w14:paraId="0C5A1499" w14:textId="77777777" w:rsidR="00A71416" w:rsidRPr="00CB4F71" w:rsidRDefault="00A71416" w:rsidP="003206D4">
      <w:pPr>
        <w:pStyle w:val="a3"/>
        <w:spacing w:line="304" w:lineRule="exact"/>
        <w:ind w:left="1101" w:rightChars="39" w:right="86"/>
        <w:jc w:val="both"/>
        <w:rPr>
          <w:rFonts w:ascii="Times New Roman" w:hAnsi="Times New Roman"/>
        </w:rPr>
      </w:pPr>
      <w:r w:rsidRPr="00CB4F71">
        <w:rPr>
          <w:rFonts w:ascii="Times New Roman" w:hAnsi="Times New Roman"/>
        </w:rPr>
        <w:t xml:space="preserve">When cases of discrimination or harassment are verified, apart from adopting </w:t>
      </w:r>
      <w:r w:rsidRPr="00CB4F71">
        <w:rPr>
          <w:rFonts w:ascii="Times New Roman" w:hAnsi="Times New Roman"/>
        </w:rPr>
        <w:lastRenderedPageBreak/>
        <w:t>appropriate measures to correct the circumstances of the violation,</w:t>
      </w:r>
    </w:p>
    <w:p w14:paraId="76D4D8FE" w14:textId="77777777" w:rsidR="00A71416" w:rsidRPr="00CB4F71" w:rsidRDefault="00A71416" w:rsidP="003206D4">
      <w:pPr>
        <w:pStyle w:val="a3"/>
        <w:spacing w:before="40" w:line="268" w:lineRule="auto"/>
        <w:ind w:right="87"/>
        <w:jc w:val="both"/>
        <w:rPr>
          <w:rFonts w:ascii="Times New Roman" w:hAnsi="Times New Roman"/>
        </w:rPr>
      </w:pPr>
      <w:r w:rsidRPr="00CB4F71">
        <w:rPr>
          <w:rFonts w:ascii="Times New Roman" w:hAnsi="Times New Roman"/>
        </w:rPr>
        <w:t>This Company and its subsidiaries may take disciplinary action against the perpetrator in accordance with the severity of the violation and work rules and other relevant regulations; if it is verified that the accusations were false, this Company and its subsidiaries may take disciplinary action against the reporting person in accordance with the severity of the case.</w:t>
      </w:r>
    </w:p>
    <w:p w14:paraId="5E9576F1" w14:textId="77777777" w:rsidR="00A71416" w:rsidRPr="00CB4F71" w:rsidRDefault="00A71416" w:rsidP="003206D4">
      <w:pPr>
        <w:pStyle w:val="1"/>
        <w:jc w:val="both"/>
        <w:rPr>
          <w:rFonts w:ascii="Times New Roman" w:hAnsi="Times New Roman" w:cs="Times New Roman"/>
        </w:rPr>
      </w:pPr>
      <w:r w:rsidRPr="00CB4F71">
        <w:rPr>
          <w:rFonts w:ascii="Times New Roman" w:hAnsi="Times New Roman"/>
        </w:rPr>
        <w:t>Article 9 (confidentiality duties)</w:t>
      </w:r>
    </w:p>
    <w:p w14:paraId="2700E055" w14:textId="77777777" w:rsidR="00A71416" w:rsidRPr="00CB4F71" w:rsidRDefault="00A71416" w:rsidP="003206D4">
      <w:pPr>
        <w:pStyle w:val="a3"/>
        <w:spacing w:before="51" w:line="268" w:lineRule="auto"/>
        <w:ind w:right="87" w:hanging="3"/>
        <w:jc w:val="both"/>
        <w:rPr>
          <w:rFonts w:ascii="Times New Roman" w:hAnsi="Times New Roman"/>
        </w:rPr>
      </w:pPr>
      <w:r w:rsidRPr="00CB4F71">
        <w:rPr>
          <w:rFonts w:ascii="Times New Roman" w:hAnsi="Times New Roman"/>
        </w:rPr>
        <w:t>Persons handling discrimination or harassment incidents at this Company and its subsidiaries, and those third parties engaged to conduct investigations, shall maintain the privacy and confidentiality of the personal information of persons reporting incidents and personnel assisting with investigation, as well as the incidents' content, shall adopt appropriate protective measures in accordance with the law, and shall strictly prohibit any retaliation.</w:t>
      </w:r>
    </w:p>
    <w:p w14:paraId="67AADC1E" w14:textId="77777777" w:rsidR="00A71416" w:rsidRPr="00CB4F71" w:rsidRDefault="00A71416" w:rsidP="003206D4">
      <w:pPr>
        <w:pStyle w:val="1"/>
        <w:jc w:val="both"/>
        <w:rPr>
          <w:rFonts w:ascii="Times New Roman" w:hAnsi="Times New Roman" w:cs="Times New Roman"/>
        </w:rPr>
      </w:pPr>
      <w:r w:rsidRPr="00CB4F71">
        <w:rPr>
          <w:rFonts w:ascii="Times New Roman" w:hAnsi="Times New Roman"/>
        </w:rPr>
        <w:t>Article 10 (Other Matters)</w:t>
      </w:r>
    </w:p>
    <w:p w14:paraId="20CB506E" w14:textId="77777777" w:rsidR="00CB4F71" w:rsidRPr="00CB4F71" w:rsidRDefault="00A71416" w:rsidP="003206D4">
      <w:pPr>
        <w:spacing w:before="50" w:line="324" w:lineRule="auto"/>
        <w:ind w:left="1134" w:right="87"/>
        <w:jc w:val="both"/>
        <w:rPr>
          <w:rFonts w:ascii="Times New Roman" w:hAnsi="Times New Roman"/>
          <w:sz w:val="28"/>
          <w:szCs w:val="28"/>
        </w:rPr>
      </w:pPr>
      <w:r w:rsidRPr="00CB4F71">
        <w:rPr>
          <w:rFonts w:ascii="Times New Roman" w:hAnsi="Times New Roman"/>
          <w:sz w:val="28"/>
          <w:szCs w:val="28"/>
        </w:rPr>
        <w:t xml:space="preserve">Matters not specified in these Guidelines shall be governed by the competent authority's laws and regulations and each company's relevant regulations. </w:t>
      </w:r>
    </w:p>
    <w:p w14:paraId="32D94429" w14:textId="77777777" w:rsidR="00A71416" w:rsidRPr="00CB4F71" w:rsidRDefault="00A71416" w:rsidP="003206D4">
      <w:pPr>
        <w:spacing w:before="50" w:line="324" w:lineRule="auto"/>
        <w:ind w:right="1336"/>
        <w:jc w:val="both"/>
        <w:rPr>
          <w:rFonts w:ascii="Times New Roman" w:hAnsi="Times New Roman" w:cs="Times New Roman"/>
          <w:b/>
          <w:sz w:val="28"/>
          <w:szCs w:val="28"/>
        </w:rPr>
      </w:pPr>
      <w:r w:rsidRPr="00CB4F71">
        <w:rPr>
          <w:rFonts w:ascii="Times New Roman" w:hAnsi="Times New Roman"/>
          <w:b/>
          <w:sz w:val="28"/>
          <w:szCs w:val="28"/>
        </w:rPr>
        <w:t>Article 11 (level of approval authority)</w:t>
      </w:r>
    </w:p>
    <w:p w14:paraId="54189536" w14:textId="77777777" w:rsidR="00A71416" w:rsidRPr="00CB4F71" w:rsidRDefault="00A71416" w:rsidP="003206D4">
      <w:pPr>
        <w:pStyle w:val="a3"/>
        <w:spacing w:before="27" w:line="271" w:lineRule="auto"/>
        <w:ind w:right="87"/>
        <w:jc w:val="both"/>
        <w:rPr>
          <w:rFonts w:ascii="Times New Roman" w:hAnsi="Times New Roman"/>
        </w:rPr>
      </w:pPr>
      <w:r w:rsidRPr="00CB4F71">
        <w:rPr>
          <w:rFonts w:ascii="Times New Roman" w:hAnsi="Times New Roman"/>
        </w:rPr>
        <w:t>These Guidelines shall take effect after being approved by the Board of Directors. The same applies when these Guidelines are revised or revoked. However, the general manager is authorized to grant approval when only the attachments to these Guidelines are revised.</w:t>
      </w:r>
    </w:p>
    <w:p w14:paraId="4E211AEC" w14:textId="77777777" w:rsidR="00A71416" w:rsidRPr="00CB4F71" w:rsidRDefault="00A71416" w:rsidP="00A71416">
      <w:pPr>
        <w:spacing w:line="271" w:lineRule="auto"/>
        <w:rPr>
          <w:rFonts w:ascii="Times New Roman" w:hAnsi="Times New Roman"/>
        </w:rPr>
        <w:sectPr w:rsidR="00A71416" w:rsidRPr="00CB4F71">
          <w:footerReference w:type="default" r:id="rId7"/>
          <w:pgSz w:w="11910" w:h="16840"/>
          <w:pgMar w:top="1160" w:right="880" w:bottom="560" w:left="1020" w:header="0" w:footer="362" w:gutter="0"/>
          <w:cols w:space="720"/>
        </w:sectPr>
      </w:pPr>
    </w:p>
    <w:p w14:paraId="6712B58F" w14:textId="77777777" w:rsidR="00A71416" w:rsidRPr="00CB4F71" w:rsidRDefault="00E72A56" w:rsidP="00A71416">
      <w:pPr>
        <w:pStyle w:val="a3"/>
        <w:spacing w:before="4"/>
        <w:ind w:left="0"/>
        <w:rPr>
          <w:rFonts w:ascii="Times New Roman" w:hAnsi="Times New Roman"/>
          <w:sz w:val="14"/>
        </w:rPr>
      </w:pPr>
      <w:r>
        <w:rPr>
          <w:rFonts w:ascii="Times New Roman" w:hAnsi="Times New Roman"/>
          <w:noProof/>
          <w:sz w:val="32"/>
        </w:rPr>
        <w:lastRenderedPageBreak/>
        <mc:AlternateContent>
          <mc:Choice Requires="wps">
            <w:drawing>
              <wp:anchor distT="0" distB="0" distL="114300" distR="114300" simplePos="0" relativeHeight="251659264" behindDoc="0" locked="0" layoutInCell="1" allowOverlap="1" wp14:anchorId="29DAA7B2" wp14:editId="446016AE">
                <wp:simplePos x="0" y="0"/>
                <wp:positionH relativeFrom="page">
                  <wp:posOffset>5800725</wp:posOffset>
                </wp:positionH>
                <wp:positionV relativeFrom="paragraph">
                  <wp:posOffset>-21590</wp:posOffset>
                </wp:positionV>
                <wp:extent cx="1193800" cy="4286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28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83BCAC" w14:textId="77777777" w:rsidR="00A71416" w:rsidRPr="00CB4F71" w:rsidRDefault="00A71416" w:rsidP="00A71416">
                            <w:pPr>
                              <w:pStyle w:val="a3"/>
                              <w:spacing w:before="235"/>
                              <w:ind w:left="147"/>
                              <w:rPr>
                                <w:rFonts w:ascii="Times New Roman" w:hAnsi="Times New Roman" w:cs="Times New Roman"/>
                              </w:rPr>
                            </w:pPr>
                            <w:r w:rsidRPr="00CB4F71">
                              <w:rPr>
                                <w:rFonts w:ascii="Times New Roman" w:hAnsi="Times New Roman" w:cs="Times New Roman"/>
                              </w:rPr>
                              <w:t>Attached 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AA7B2" id="_x0000_t202" coordsize="21600,21600" o:spt="202" path="m,l,21600r21600,l21600,xe">
                <v:stroke joinstyle="miter"/>
                <v:path gradientshapeok="t" o:connecttype="rect"/>
              </v:shapetype>
              <v:shape id="Text Box 4" o:spid="_x0000_s1026" type="#_x0000_t202" style="position:absolute;margin-left:456.75pt;margin-top:-1.7pt;width:94pt;height:3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" filled="f">
                <v:textbox inset="0,0,0,0">
                  <w:txbxContent>
                    <w:p w14:paraId="0B83BCAC" w14:textId="77777777" w:rsidR="00A71416" w:rsidRPr="00CB4F71" w:rsidRDefault="00A71416" w:rsidP="00A71416">
                      <w:pPr>
                        <w:pStyle w:val="a3"/>
                        <w:spacing w:before="235"/>
                        <w:ind w:left="147"/>
                        <w:rPr>
                          <w:rFonts w:ascii="Times New Roman" w:hAnsi="Times New Roman" w:cs="Times New Roman"/>
                        </w:rPr>
                      </w:pPr>
                      <w:r w:rsidRPr="00CB4F71">
                        <w:rPr>
                          <w:rFonts w:ascii="Times New Roman" w:hAnsi="Times New Roman" w:cs="Times New Roman"/>
                        </w:rPr>
                        <w:t>Attached table</w:t>
                      </w:r>
                    </w:p>
                  </w:txbxContent>
                </v:textbox>
                <w10:wrap anchorx="page"/>
              </v:shape>
            </w:pict>
          </mc:Fallback>
        </mc:AlternateContent>
      </w:r>
    </w:p>
    <w:p w14:paraId="53CC2962" w14:textId="77777777" w:rsidR="00CB4F71" w:rsidRDefault="00CB4F71" w:rsidP="00CB4F71">
      <w:pPr>
        <w:spacing w:before="187"/>
        <w:ind w:left="1323" w:right="796"/>
        <w:jc w:val="center"/>
        <w:rPr>
          <w:rFonts w:ascii="Times New Roman" w:hAnsi="Times New Roman"/>
          <w:sz w:val="32"/>
          <w:szCs w:val="32"/>
        </w:rPr>
      </w:pPr>
    </w:p>
    <w:p w14:paraId="5A5C66CC" w14:textId="77777777" w:rsidR="00A71416" w:rsidRDefault="00A71416" w:rsidP="00CB4F71">
      <w:pPr>
        <w:spacing w:before="187"/>
        <w:ind w:left="1323" w:right="796"/>
        <w:jc w:val="center"/>
        <w:rPr>
          <w:rFonts w:ascii="Times New Roman" w:hAnsi="Times New Roman"/>
          <w:sz w:val="32"/>
          <w:szCs w:val="32"/>
        </w:rPr>
      </w:pPr>
      <w:r w:rsidRPr="00CB4F71">
        <w:rPr>
          <w:rFonts w:ascii="Times New Roman" w:hAnsi="Times New Roman"/>
          <w:sz w:val="32"/>
          <w:szCs w:val="32"/>
        </w:rPr>
        <w:t>Anti-discrimination and anti-harassment complaint channels</w:t>
      </w:r>
    </w:p>
    <w:p w14:paraId="25E083EA" w14:textId="77777777" w:rsidR="00E72A56" w:rsidRPr="00D51152" w:rsidRDefault="00E72A56" w:rsidP="00E72A56">
      <w:pPr>
        <w:wordWrap w:val="0"/>
        <w:spacing w:before="187"/>
        <w:ind w:left="1323" w:right="796"/>
        <w:jc w:val="right"/>
        <w:rPr>
          <w:rFonts w:ascii="Times New Roman" w:hAnsi="Times New Roman" w:cs="Times New Roman"/>
          <w:sz w:val="24"/>
          <w:szCs w:val="32"/>
        </w:rPr>
      </w:pPr>
      <w:r w:rsidRPr="00D51152">
        <w:rPr>
          <w:rFonts w:ascii="Times New Roman" w:hAnsi="Times New Roman" w:cs="Times New Roman"/>
          <w:sz w:val="24"/>
          <w:szCs w:val="32"/>
        </w:rPr>
        <w:t xml:space="preserve">Last </w:t>
      </w:r>
      <w:r w:rsidR="000259E8">
        <w:rPr>
          <w:rFonts w:ascii="Times New Roman" w:hAnsi="Times New Roman" w:cs="Times New Roman"/>
          <w:sz w:val="24"/>
          <w:szCs w:val="32"/>
        </w:rPr>
        <w:t>u</w:t>
      </w:r>
      <w:r w:rsidRPr="00D51152">
        <w:rPr>
          <w:rFonts w:ascii="Times New Roman" w:hAnsi="Times New Roman" w:cs="Times New Roman"/>
          <w:sz w:val="24"/>
          <w:szCs w:val="32"/>
        </w:rPr>
        <w:t>pdate</w:t>
      </w:r>
      <w:r w:rsidR="008F6DB6">
        <w:rPr>
          <w:rFonts w:ascii="Times New Roman" w:hAnsi="Times New Roman" w:cs="Times New Roman"/>
          <w:sz w:val="24"/>
          <w:szCs w:val="32"/>
        </w:rPr>
        <w:t>d</w:t>
      </w:r>
      <w:r w:rsidRPr="00D51152">
        <w:rPr>
          <w:rFonts w:ascii="Times New Roman" w:hAnsi="Times New Roman" w:cs="Times New Roman"/>
          <w:sz w:val="24"/>
          <w:szCs w:val="32"/>
        </w:rPr>
        <w:t>：</w:t>
      </w:r>
      <w:r w:rsidRPr="00D51152">
        <w:rPr>
          <w:rFonts w:ascii="Times New Roman" w:hAnsi="Times New Roman" w:cs="Times New Roman"/>
          <w:sz w:val="24"/>
          <w:szCs w:val="32"/>
        </w:rPr>
        <w:t>111.04.14</w:t>
      </w:r>
    </w:p>
    <w:p w14:paraId="31317FC0" w14:textId="77777777" w:rsidR="00A71416" w:rsidRPr="00D51152" w:rsidRDefault="00A71416" w:rsidP="00A71416">
      <w:pPr>
        <w:pStyle w:val="a3"/>
        <w:spacing w:before="6"/>
        <w:ind w:left="0"/>
        <w:rPr>
          <w:rFonts w:ascii="Times New Roman" w:hAnsi="Times New Roman" w:cs="Times New Roman"/>
          <w:sz w:val="1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5948"/>
      </w:tblGrid>
      <w:tr w:rsidR="009F4918" w:rsidRPr="00D51152" w14:paraId="4F188729" w14:textId="77777777" w:rsidTr="009F4918">
        <w:trPr>
          <w:trHeight w:val="388"/>
        </w:trPr>
        <w:tc>
          <w:tcPr>
            <w:tcW w:w="3654" w:type="dxa"/>
          </w:tcPr>
          <w:p w14:paraId="52FEB720" w14:textId="77777777" w:rsidR="009F4918" w:rsidRPr="00D51152" w:rsidRDefault="009F4918" w:rsidP="009F4918">
            <w:pPr>
              <w:pStyle w:val="TableParagraph"/>
              <w:spacing w:before="10"/>
              <w:ind w:left="0"/>
              <w:jc w:val="center"/>
              <w:rPr>
                <w:rFonts w:eastAsia="標楷體"/>
                <w:sz w:val="28"/>
                <w:szCs w:val="28"/>
              </w:rPr>
            </w:pPr>
            <w:r w:rsidRPr="00D51152">
              <w:rPr>
                <w:rFonts w:eastAsia="標楷體"/>
                <w:sz w:val="28"/>
                <w:szCs w:val="28"/>
              </w:rPr>
              <w:t>Company</w:t>
            </w:r>
            <w:r w:rsidR="008F6DB6">
              <w:rPr>
                <w:rFonts w:eastAsia="標楷體"/>
                <w:sz w:val="28"/>
                <w:szCs w:val="28"/>
              </w:rPr>
              <w:t xml:space="preserve"> Name</w:t>
            </w:r>
          </w:p>
        </w:tc>
        <w:tc>
          <w:tcPr>
            <w:tcW w:w="5948" w:type="dxa"/>
          </w:tcPr>
          <w:p w14:paraId="10C42051" w14:textId="77777777" w:rsidR="009F4918" w:rsidRPr="00D51152" w:rsidRDefault="00E72A56" w:rsidP="00D51152">
            <w:pPr>
              <w:pStyle w:val="TableParagraph"/>
              <w:spacing w:line="378" w:lineRule="exact"/>
              <w:ind w:left="0"/>
              <w:jc w:val="center"/>
              <w:rPr>
                <w:sz w:val="28"/>
                <w:szCs w:val="28"/>
              </w:rPr>
            </w:pPr>
            <w:r w:rsidRPr="00D51152">
              <w:rPr>
                <w:sz w:val="32"/>
                <w:szCs w:val="32"/>
              </w:rPr>
              <w:t>C</w:t>
            </w:r>
            <w:r w:rsidR="009F4918" w:rsidRPr="00D51152">
              <w:rPr>
                <w:sz w:val="32"/>
                <w:szCs w:val="32"/>
              </w:rPr>
              <w:t xml:space="preserve">omplaint </w:t>
            </w:r>
            <w:r w:rsidR="00D51152" w:rsidRPr="00D51152">
              <w:rPr>
                <w:rFonts w:eastAsia="新細明體"/>
                <w:sz w:val="32"/>
                <w:szCs w:val="32"/>
              </w:rPr>
              <w:t>C</w:t>
            </w:r>
            <w:r w:rsidR="009F4918" w:rsidRPr="00D51152">
              <w:rPr>
                <w:sz w:val="32"/>
                <w:szCs w:val="32"/>
              </w:rPr>
              <w:t>hannel</w:t>
            </w:r>
          </w:p>
        </w:tc>
      </w:tr>
      <w:tr w:rsidR="00A71416" w:rsidRPr="00D51152" w14:paraId="21E0A11A" w14:textId="77777777" w:rsidTr="003206D4">
        <w:trPr>
          <w:trHeight w:val="873"/>
        </w:trPr>
        <w:tc>
          <w:tcPr>
            <w:tcW w:w="3654" w:type="dxa"/>
            <w:vAlign w:val="center"/>
          </w:tcPr>
          <w:p w14:paraId="7B061186" w14:textId="77777777" w:rsidR="00A71416" w:rsidRPr="00D51152" w:rsidRDefault="00A71416" w:rsidP="00D51152">
            <w:pPr>
              <w:pStyle w:val="TableParagraph"/>
              <w:spacing w:before="1"/>
              <w:ind w:left="0" w:right="94"/>
              <w:jc w:val="center"/>
              <w:rPr>
                <w:rFonts w:eastAsia="標楷體"/>
                <w:sz w:val="28"/>
                <w:szCs w:val="28"/>
              </w:rPr>
            </w:pPr>
            <w:r w:rsidRPr="00D51152">
              <w:rPr>
                <w:sz w:val="28"/>
                <w:szCs w:val="28"/>
              </w:rPr>
              <w:t>Mega Financial Holding Co., Ltd.</w:t>
            </w:r>
          </w:p>
        </w:tc>
        <w:tc>
          <w:tcPr>
            <w:tcW w:w="5948" w:type="dxa"/>
            <w:vAlign w:val="center"/>
          </w:tcPr>
          <w:p w14:paraId="32DB3585" w14:textId="77777777" w:rsidR="00A71416" w:rsidRPr="00D51152" w:rsidRDefault="00A71416" w:rsidP="00410862">
            <w:pPr>
              <w:pStyle w:val="TableParagraph"/>
              <w:spacing w:line="378" w:lineRule="exact"/>
              <w:rPr>
                <w:rFonts w:eastAsia="標楷體"/>
                <w:sz w:val="28"/>
                <w:szCs w:val="28"/>
              </w:rPr>
            </w:pPr>
            <w:r w:rsidRPr="00D51152">
              <w:rPr>
                <w:sz w:val="28"/>
                <w:szCs w:val="28"/>
              </w:rPr>
              <w:t>Complaint tel.: (02)2357-8888</w:t>
            </w:r>
          </w:p>
          <w:p w14:paraId="1EA10244" w14:textId="77777777" w:rsidR="00A71416" w:rsidRPr="00D51152" w:rsidRDefault="00A71416" w:rsidP="00410862">
            <w:pPr>
              <w:pStyle w:val="TableParagraph"/>
              <w:spacing w:before="45"/>
              <w:rPr>
                <w:rFonts w:eastAsia="標楷體"/>
                <w:sz w:val="28"/>
                <w:szCs w:val="28"/>
              </w:rPr>
            </w:pPr>
            <w:r w:rsidRPr="00D51152">
              <w:rPr>
                <w:sz w:val="28"/>
                <w:szCs w:val="28"/>
              </w:rPr>
              <w:t xml:space="preserve">Complaint email: </w:t>
            </w:r>
            <w:hyperlink r:id="rId8">
              <w:r w:rsidRPr="00D51152">
                <w:rPr>
                  <w:sz w:val="28"/>
                  <w:szCs w:val="28"/>
                </w:rPr>
                <w:t>HR@megaholdings.com.tw</w:t>
              </w:r>
            </w:hyperlink>
          </w:p>
        </w:tc>
      </w:tr>
      <w:tr w:rsidR="00A71416" w:rsidRPr="00CB4F71" w14:paraId="02134A97" w14:textId="77777777" w:rsidTr="003206D4">
        <w:trPr>
          <w:trHeight w:val="2185"/>
        </w:trPr>
        <w:tc>
          <w:tcPr>
            <w:tcW w:w="3654" w:type="dxa"/>
            <w:vAlign w:val="center"/>
          </w:tcPr>
          <w:p w14:paraId="03AE7A69" w14:textId="77777777" w:rsidR="00A71416" w:rsidRPr="00B35123" w:rsidRDefault="00A71416" w:rsidP="00CB4F71">
            <w:pPr>
              <w:pStyle w:val="TableParagraph"/>
              <w:ind w:left="0" w:right="236"/>
              <w:jc w:val="center"/>
              <w:rPr>
                <w:rFonts w:eastAsia="標楷體"/>
                <w:sz w:val="28"/>
                <w:szCs w:val="28"/>
              </w:rPr>
            </w:pPr>
            <w:r w:rsidRPr="00B35123">
              <w:rPr>
                <w:sz w:val="28"/>
                <w:szCs w:val="28"/>
              </w:rPr>
              <w:t>Mega International Commercial Bank Co., Ltd.</w:t>
            </w:r>
          </w:p>
        </w:tc>
        <w:tc>
          <w:tcPr>
            <w:tcW w:w="5948" w:type="dxa"/>
          </w:tcPr>
          <w:p w14:paraId="579AC3B8" w14:textId="77777777" w:rsidR="00A71416" w:rsidRPr="00B35123" w:rsidRDefault="00A71416" w:rsidP="003206D4">
            <w:pPr>
              <w:pStyle w:val="TableParagraph"/>
              <w:spacing w:line="378" w:lineRule="exact"/>
              <w:ind w:left="107"/>
              <w:rPr>
                <w:rFonts w:eastAsia="標楷體"/>
                <w:sz w:val="28"/>
                <w:szCs w:val="28"/>
              </w:rPr>
            </w:pPr>
            <w:r w:rsidRPr="00B35123">
              <w:rPr>
                <w:sz w:val="28"/>
                <w:szCs w:val="28"/>
              </w:rPr>
              <w:t>1. Illegal violations in the workplace:</w:t>
            </w:r>
          </w:p>
          <w:p w14:paraId="79120637" w14:textId="77777777" w:rsidR="003206D4" w:rsidRDefault="00A71416" w:rsidP="003206D4">
            <w:pPr>
              <w:pStyle w:val="TableParagraph"/>
              <w:spacing w:before="45"/>
              <w:ind w:left="0" w:firstLineChars="163" w:firstLine="456"/>
              <w:rPr>
                <w:sz w:val="28"/>
                <w:szCs w:val="28"/>
              </w:rPr>
            </w:pPr>
            <w:r w:rsidRPr="00B35123">
              <w:rPr>
                <w:sz w:val="28"/>
                <w:szCs w:val="28"/>
              </w:rPr>
              <w:t xml:space="preserve">Notification (complaint) hotline: </w:t>
            </w:r>
          </w:p>
          <w:p w14:paraId="67533ECF" w14:textId="2FD42812" w:rsidR="00A71416" w:rsidRPr="00B35123" w:rsidRDefault="00A71416" w:rsidP="003206D4">
            <w:pPr>
              <w:pStyle w:val="TableParagraph"/>
              <w:spacing w:before="45"/>
              <w:ind w:left="0" w:firstLineChars="163" w:firstLine="456"/>
              <w:rPr>
                <w:rFonts w:eastAsia="標楷體"/>
                <w:sz w:val="28"/>
                <w:szCs w:val="28"/>
              </w:rPr>
            </w:pPr>
            <w:r w:rsidRPr="00B35123">
              <w:rPr>
                <w:sz w:val="28"/>
                <w:szCs w:val="28"/>
              </w:rPr>
              <w:t>(02)2563</w:t>
            </w:r>
            <w:r w:rsidR="003206D4">
              <w:rPr>
                <w:rFonts w:asciiTheme="minorEastAsia" w:eastAsiaTheme="minorEastAsia" w:hAnsiTheme="minorEastAsia" w:hint="eastAsia"/>
                <w:sz w:val="28"/>
                <w:szCs w:val="28"/>
              </w:rPr>
              <w:t>-</w:t>
            </w:r>
            <w:r w:rsidRPr="00B35123">
              <w:rPr>
                <w:sz w:val="28"/>
                <w:szCs w:val="28"/>
              </w:rPr>
              <w:t>3156#6481</w:t>
            </w:r>
          </w:p>
          <w:p w14:paraId="7F9D8AA6" w14:textId="77777777" w:rsidR="00A71416" w:rsidRPr="00B35123" w:rsidRDefault="00A71416" w:rsidP="003206D4">
            <w:pPr>
              <w:pStyle w:val="TableParagraph"/>
              <w:spacing w:before="48"/>
              <w:ind w:left="107"/>
              <w:rPr>
                <w:rFonts w:eastAsia="標楷體"/>
                <w:sz w:val="28"/>
                <w:szCs w:val="28"/>
              </w:rPr>
            </w:pPr>
            <w:r w:rsidRPr="00B35123">
              <w:rPr>
                <w:sz w:val="28"/>
                <w:szCs w:val="28"/>
              </w:rPr>
              <w:t>2. Sexual harassment complaint channels:</w:t>
            </w:r>
          </w:p>
          <w:p w14:paraId="59DD0162" w14:textId="77777777" w:rsidR="00A71416" w:rsidRPr="00B35123" w:rsidRDefault="00A71416" w:rsidP="003206D4">
            <w:pPr>
              <w:pStyle w:val="TableParagraph"/>
              <w:spacing w:before="45"/>
              <w:ind w:left="0" w:firstLineChars="163" w:firstLine="456"/>
              <w:rPr>
                <w:rFonts w:eastAsia="標楷體"/>
                <w:sz w:val="28"/>
                <w:szCs w:val="28"/>
              </w:rPr>
            </w:pPr>
            <w:r w:rsidRPr="00B35123">
              <w:rPr>
                <w:sz w:val="28"/>
                <w:szCs w:val="28"/>
              </w:rPr>
              <w:t>Complaint tel.: (02)2563-3156#7160</w:t>
            </w:r>
          </w:p>
          <w:p w14:paraId="0E8AE8D7" w14:textId="77777777" w:rsidR="00A71416" w:rsidRPr="00B35123" w:rsidRDefault="00A71416" w:rsidP="003206D4">
            <w:pPr>
              <w:pStyle w:val="TableParagraph"/>
              <w:spacing w:before="45"/>
              <w:ind w:left="0" w:firstLineChars="163" w:firstLine="456"/>
              <w:rPr>
                <w:rFonts w:eastAsia="標楷體"/>
                <w:sz w:val="28"/>
                <w:szCs w:val="28"/>
              </w:rPr>
            </w:pPr>
            <w:r w:rsidRPr="00B35123">
              <w:rPr>
                <w:sz w:val="28"/>
                <w:szCs w:val="28"/>
              </w:rPr>
              <w:t xml:space="preserve">Complaint email: </w:t>
            </w:r>
            <w:hyperlink r:id="rId9">
              <w:r w:rsidRPr="00B35123">
                <w:rPr>
                  <w:sz w:val="28"/>
                  <w:szCs w:val="28"/>
                </w:rPr>
                <w:t>b910t1@megabank.com.tw</w:t>
              </w:r>
            </w:hyperlink>
          </w:p>
        </w:tc>
      </w:tr>
      <w:tr w:rsidR="00A71416" w:rsidRPr="00CB4F71" w14:paraId="585D5AA8" w14:textId="77777777" w:rsidTr="003206D4">
        <w:trPr>
          <w:trHeight w:val="873"/>
        </w:trPr>
        <w:tc>
          <w:tcPr>
            <w:tcW w:w="3654" w:type="dxa"/>
            <w:vAlign w:val="center"/>
          </w:tcPr>
          <w:p w14:paraId="47990A4C" w14:textId="77777777" w:rsidR="00A71416" w:rsidRPr="00B35123" w:rsidRDefault="00A71416" w:rsidP="00CB4F71">
            <w:pPr>
              <w:pStyle w:val="TableParagraph"/>
              <w:spacing w:before="1"/>
              <w:ind w:left="0" w:right="378"/>
              <w:jc w:val="center"/>
              <w:rPr>
                <w:rFonts w:eastAsia="標楷體"/>
                <w:sz w:val="28"/>
                <w:szCs w:val="28"/>
              </w:rPr>
            </w:pPr>
            <w:r w:rsidRPr="00B35123">
              <w:rPr>
                <w:sz w:val="28"/>
                <w:szCs w:val="28"/>
              </w:rPr>
              <w:t>Mega Securities Co., Ltd.</w:t>
            </w:r>
          </w:p>
        </w:tc>
        <w:tc>
          <w:tcPr>
            <w:tcW w:w="5948" w:type="dxa"/>
            <w:vAlign w:val="center"/>
          </w:tcPr>
          <w:p w14:paraId="552CEAC3" w14:textId="77777777" w:rsidR="00A71416" w:rsidRPr="00B35123" w:rsidRDefault="00A71416" w:rsidP="00410862">
            <w:pPr>
              <w:pStyle w:val="TableParagraph"/>
              <w:spacing w:line="378" w:lineRule="exact"/>
              <w:rPr>
                <w:rFonts w:eastAsia="標楷體"/>
                <w:sz w:val="28"/>
                <w:szCs w:val="28"/>
              </w:rPr>
            </w:pPr>
            <w:r w:rsidRPr="00B35123">
              <w:rPr>
                <w:sz w:val="28"/>
                <w:szCs w:val="28"/>
              </w:rPr>
              <w:t>Complaint tel.: (02)2327-8988#7885</w:t>
            </w:r>
          </w:p>
          <w:p w14:paraId="37371CEC" w14:textId="77777777" w:rsidR="00A71416" w:rsidRPr="00B35123" w:rsidRDefault="00A71416" w:rsidP="00410862">
            <w:pPr>
              <w:pStyle w:val="TableParagraph"/>
              <w:spacing w:before="46"/>
              <w:rPr>
                <w:rFonts w:eastAsia="標楷體"/>
                <w:sz w:val="28"/>
                <w:szCs w:val="28"/>
              </w:rPr>
            </w:pPr>
            <w:r w:rsidRPr="00B35123">
              <w:rPr>
                <w:sz w:val="28"/>
                <w:szCs w:val="28"/>
              </w:rPr>
              <w:t xml:space="preserve">Complaint email: </w:t>
            </w:r>
            <w:hyperlink r:id="rId10">
              <w:r w:rsidRPr="00B35123">
                <w:rPr>
                  <w:sz w:val="28"/>
                  <w:szCs w:val="28"/>
                </w:rPr>
                <w:t>HR7885@megasec.com.tw</w:t>
              </w:r>
            </w:hyperlink>
          </w:p>
        </w:tc>
      </w:tr>
      <w:tr w:rsidR="00A71416" w:rsidRPr="00CB4F71" w14:paraId="36E5627A" w14:textId="77777777" w:rsidTr="003206D4">
        <w:trPr>
          <w:trHeight w:val="4809"/>
        </w:trPr>
        <w:tc>
          <w:tcPr>
            <w:tcW w:w="3654" w:type="dxa"/>
            <w:vAlign w:val="center"/>
          </w:tcPr>
          <w:p w14:paraId="5B8A539D" w14:textId="77777777" w:rsidR="00A71416" w:rsidRPr="00B35123" w:rsidRDefault="00A71416" w:rsidP="00CB4F71">
            <w:pPr>
              <w:pStyle w:val="TableParagraph"/>
              <w:ind w:left="0" w:right="519"/>
              <w:jc w:val="center"/>
              <w:rPr>
                <w:rFonts w:eastAsia="標楷體"/>
                <w:sz w:val="28"/>
                <w:szCs w:val="28"/>
              </w:rPr>
            </w:pPr>
            <w:r w:rsidRPr="00B35123">
              <w:rPr>
                <w:sz w:val="28"/>
                <w:szCs w:val="28"/>
              </w:rPr>
              <w:t>Mega Bills Finance Co., Ltd.</w:t>
            </w:r>
          </w:p>
        </w:tc>
        <w:tc>
          <w:tcPr>
            <w:tcW w:w="5948" w:type="dxa"/>
            <w:vAlign w:val="center"/>
          </w:tcPr>
          <w:p w14:paraId="64B699EE" w14:textId="77777777" w:rsidR="00A71416" w:rsidRPr="00B35123" w:rsidRDefault="00A71416" w:rsidP="00410862">
            <w:pPr>
              <w:pStyle w:val="TableParagraph"/>
              <w:spacing w:line="378" w:lineRule="exact"/>
              <w:ind w:left="107"/>
              <w:rPr>
                <w:rFonts w:eastAsia="標楷體"/>
                <w:sz w:val="28"/>
                <w:szCs w:val="28"/>
              </w:rPr>
            </w:pPr>
            <w:r w:rsidRPr="00B35123">
              <w:rPr>
                <w:sz w:val="28"/>
                <w:szCs w:val="28"/>
              </w:rPr>
              <w:t>1. Recommendation or complaint channels:</w:t>
            </w:r>
          </w:p>
          <w:p w14:paraId="4C3C2EE1" w14:textId="77777777" w:rsidR="00A71416" w:rsidRPr="00B35123" w:rsidRDefault="00A71416" w:rsidP="003206D4">
            <w:pPr>
              <w:pStyle w:val="TableParagraph"/>
              <w:spacing w:before="47"/>
              <w:ind w:left="0" w:firstLineChars="163" w:firstLine="456"/>
              <w:rPr>
                <w:rFonts w:eastAsia="標楷體"/>
                <w:sz w:val="28"/>
                <w:szCs w:val="28"/>
              </w:rPr>
            </w:pPr>
            <w:r w:rsidRPr="00B35123">
              <w:rPr>
                <w:sz w:val="28"/>
                <w:szCs w:val="28"/>
              </w:rPr>
              <w:t>Fax: (02)2382-2878</w:t>
            </w:r>
          </w:p>
          <w:p w14:paraId="3BDF4B66" w14:textId="77777777" w:rsidR="00A71416" w:rsidRPr="00B35123" w:rsidRDefault="00A71416" w:rsidP="003206D4">
            <w:pPr>
              <w:pStyle w:val="TableParagraph"/>
              <w:spacing w:before="46" w:line="268" w:lineRule="auto"/>
              <w:ind w:leftChars="207" w:left="458" w:right="416" w:hangingChars="1" w:hanging="3"/>
              <w:rPr>
                <w:rFonts w:eastAsia="標楷體"/>
                <w:sz w:val="28"/>
                <w:szCs w:val="28"/>
              </w:rPr>
            </w:pPr>
            <w:r w:rsidRPr="00B35123">
              <w:rPr>
                <w:sz w:val="28"/>
                <w:szCs w:val="28"/>
              </w:rPr>
              <w:t xml:space="preserve">E-mail: </w:t>
            </w:r>
            <w:hyperlink r:id="rId11">
              <w:r w:rsidRPr="00B35123">
                <w:rPr>
                  <w:sz w:val="28"/>
                  <w:szCs w:val="28"/>
                </w:rPr>
                <w:t>mb01@megabills.com.tw</w:t>
              </w:r>
            </w:hyperlink>
            <w:r w:rsidRPr="00B35123">
              <w:rPr>
                <w:sz w:val="28"/>
                <w:szCs w:val="28"/>
              </w:rPr>
              <w:t>, mailing address: 5F, 91 Hengyang Rd., Taipei</w:t>
            </w:r>
          </w:p>
          <w:p w14:paraId="005C63D9" w14:textId="77777777" w:rsidR="00A71416" w:rsidRPr="00B35123" w:rsidRDefault="00A71416" w:rsidP="00410862">
            <w:pPr>
              <w:pStyle w:val="TableParagraph"/>
              <w:spacing w:line="388" w:lineRule="exact"/>
              <w:ind w:left="107"/>
              <w:rPr>
                <w:rFonts w:eastAsia="標楷體"/>
                <w:sz w:val="28"/>
                <w:szCs w:val="28"/>
              </w:rPr>
            </w:pPr>
            <w:r w:rsidRPr="00B35123">
              <w:rPr>
                <w:sz w:val="28"/>
                <w:szCs w:val="28"/>
              </w:rPr>
              <w:t>2. Sexual harassment complaint channels:</w:t>
            </w:r>
          </w:p>
          <w:p w14:paraId="736F1C7F" w14:textId="77777777" w:rsidR="00A71416" w:rsidRPr="00B35123" w:rsidRDefault="00A71416" w:rsidP="003206D4">
            <w:pPr>
              <w:pStyle w:val="TableParagraph"/>
              <w:spacing w:before="45"/>
              <w:ind w:left="0" w:firstLineChars="163" w:firstLine="456"/>
              <w:rPr>
                <w:rFonts w:eastAsia="標楷體"/>
                <w:sz w:val="28"/>
                <w:szCs w:val="28"/>
              </w:rPr>
            </w:pPr>
            <w:r w:rsidRPr="00B35123">
              <w:rPr>
                <w:sz w:val="28"/>
                <w:szCs w:val="28"/>
              </w:rPr>
              <w:t>(1) Administration Department supervisor</w:t>
            </w:r>
          </w:p>
          <w:p w14:paraId="53645880" w14:textId="6F31E9D1" w:rsidR="003206D4" w:rsidRDefault="00A71416" w:rsidP="003206D4">
            <w:pPr>
              <w:pStyle w:val="TableParagraph"/>
              <w:spacing w:before="45" w:line="268" w:lineRule="auto"/>
              <w:ind w:left="0" w:right="1237" w:firstLineChars="265" w:firstLine="742"/>
              <w:rPr>
                <w:sz w:val="28"/>
                <w:szCs w:val="28"/>
              </w:rPr>
            </w:pPr>
            <w:r w:rsidRPr="00B35123">
              <w:rPr>
                <w:sz w:val="28"/>
                <w:szCs w:val="28"/>
              </w:rPr>
              <w:t>Complaint tel.: (02)2316</w:t>
            </w:r>
            <w:r w:rsidR="003206D4">
              <w:rPr>
                <w:rFonts w:asciiTheme="minorEastAsia" w:eastAsiaTheme="minorEastAsia" w:hAnsiTheme="minorEastAsia" w:hint="eastAsia"/>
                <w:sz w:val="28"/>
                <w:szCs w:val="28"/>
              </w:rPr>
              <w:t>-</w:t>
            </w:r>
            <w:r w:rsidRPr="00B35123">
              <w:rPr>
                <w:sz w:val="28"/>
                <w:szCs w:val="28"/>
              </w:rPr>
              <w:t xml:space="preserve">8875, </w:t>
            </w:r>
          </w:p>
          <w:p w14:paraId="08A53BD6" w14:textId="1596C085" w:rsidR="00A71416" w:rsidRPr="00B35123" w:rsidRDefault="00A71416" w:rsidP="003206D4">
            <w:pPr>
              <w:pStyle w:val="TableParagraph"/>
              <w:spacing w:before="45" w:line="268" w:lineRule="auto"/>
              <w:ind w:left="0" w:right="1237" w:firstLineChars="265" w:firstLine="742"/>
              <w:rPr>
                <w:rFonts w:eastAsia="標楷體"/>
                <w:sz w:val="28"/>
                <w:szCs w:val="28"/>
              </w:rPr>
            </w:pPr>
            <w:r w:rsidRPr="00B35123">
              <w:rPr>
                <w:sz w:val="28"/>
                <w:szCs w:val="28"/>
              </w:rPr>
              <w:t>complaint fax: (02)2382-2878</w:t>
            </w:r>
          </w:p>
          <w:p w14:paraId="51E9BDCB" w14:textId="77777777" w:rsidR="003206D4" w:rsidRDefault="00A71416" w:rsidP="003206D4">
            <w:pPr>
              <w:pStyle w:val="TableParagraph"/>
              <w:spacing w:line="268" w:lineRule="auto"/>
              <w:ind w:leftChars="337" w:left="741" w:right="976" w:firstLine="1"/>
              <w:rPr>
                <w:sz w:val="28"/>
                <w:szCs w:val="28"/>
              </w:rPr>
            </w:pPr>
            <w:r w:rsidRPr="00B35123">
              <w:rPr>
                <w:sz w:val="28"/>
                <w:szCs w:val="28"/>
              </w:rPr>
              <w:t xml:space="preserve">Complaint email: </w:t>
            </w:r>
            <w:hyperlink r:id="rId12">
              <w:r w:rsidRPr="00B35123">
                <w:rPr>
                  <w:sz w:val="28"/>
                  <w:szCs w:val="28"/>
                </w:rPr>
                <w:t>mb01@megabills.com.tw</w:t>
              </w:r>
            </w:hyperlink>
            <w:r w:rsidRPr="00B35123">
              <w:rPr>
                <w:sz w:val="28"/>
                <w:szCs w:val="28"/>
              </w:rPr>
              <w:t xml:space="preserve">, </w:t>
            </w:r>
          </w:p>
          <w:p w14:paraId="45F540CE" w14:textId="1BF99C31" w:rsidR="00A71416" w:rsidRPr="00B35123" w:rsidRDefault="00A71416" w:rsidP="003206D4">
            <w:pPr>
              <w:pStyle w:val="TableParagraph"/>
              <w:spacing w:line="268" w:lineRule="auto"/>
              <w:ind w:left="0" w:right="386" w:firstLineChars="163" w:firstLine="456"/>
              <w:rPr>
                <w:rFonts w:eastAsia="標楷體"/>
                <w:sz w:val="28"/>
                <w:szCs w:val="28"/>
              </w:rPr>
            </w:pPr>
            <w:r w:rsidRPr="00B35123">
              <w:rPr>
                <w:sz w:val="28"/>
                <w:szCs w:val="28"/>
              </w:rPr>
              <w:t>(2) Complaint handling committee members</w:t>
            </w:r>
          </w:p>
          <w:p w14:paraId="6CC40449" w14:textId="77777777" w:rsidR="00A71416" w:rsidRPr="00B35123" w:rsidRDefault="00A71416" w:rsidP="003206D4">
            <w:pPr>
              <w:pStyle w:val="TableParagraph"/>
              <w:spacing w:line="390" w:lineRule="exact"/>
              <w:ind w:leftChars="207" w:left="881" w:hangingChars="152" w:hanging="426"/>
              <w:rPr>
                <w:rFonts w:eastAsia="標楷體"/>
                <w:sz w:val="28"/>
                <w:szCs w:val="28"/>
              </w:rPr>
            </w:pPr>
            <w:r w:rsidRPr="00B35123">
              <w:rPr>
                <w:sz w:val="28"/>
                <w:szCs w:val="28"/>
              </w:rPr>
              <w:t>(3) Trusted management personnel at all levels in this Company</w:t>
            </w:r>
          </w:p>
        </w:tc>
      </w:tr>
      <w:tr w:rsidR="00A71416" w:rsidRPr="00CB4F71" w14:paraId="1F151074" w14:textId="77777777" w:rsidTr="00B935CC">
        <w:trPr>
          <w:trHeight w:val="873"/>
        </w:trPr>
        <w:tc>
          <w:tcPr>
            <w:tcW w:w="3654" w:type="dxa"/>
            <w:vAlign w:val="center"/>
          </w:tcPr>
          <w:p w14:paraId="2216AE48" w14:textId="77777777" w:rsidR="00A71416" w:rsidRPr="00B35123" w:rsidRDefault="00A71416" w:rsidP="00CB4F71">
            <w:pPr>
              <w:pStyle w:val="TableParagraph"/>
              <w:spacing w:before="1"/>
              <w:ind w:left="286" w:right="378"/>
              <w:jc w:val="center"/>
              <w:rPr>
                <w:rFonts w:eastAsia="標楷體"/>
                <w:sz w:val="28"/>
                <w:szCs w:val="28"/>
              </w:rPr>
            </w:pPr>
            <w:r w:rsidRPr="00B35123">
              <w:rPr>
                <w:sz w:val="28"/>
                <w:szCs w:val="28"/>
              </w:rPr>
              <w:t>Chung Kuo Insurance Co., Ltd.</w:t>
            </w:r>
          </w:p>
        </w:tc>
        <w:tc>
          <w:tcPr>
            <w:tcW w:w="5948" w:type="dxa"/>
            <w:vAlign w:val="center"/>
          </w:tcPr>
          <w:p w14:paraId="5B28BF05" w14:textId="77777777" w:rsidR="00A71416" w:rsidRPr="00B35123" w:rsidRDefault="00A71416" w:rsidP="00410862">
            <w:pPr>
              <w:pStyle w:val="TableParagraph"/>
              <w:spacing w:line="378" w:lineRule="exact"/>
              <w:rPr>
                <w:rFonts w:eastAsia="標楷體"/>
                <w:sz w:val="28"/>
                <w:szCs w:val="28"/>
              </w:rPr>
            </w:pPr>
            <w:r w:rsidRPr="00B35123">
              <w:rPr>
                <w:sz w:val="28"/>
                <w:szCs w:val="28"/>
              </w:rPr>
              <w:t>Complaint tel.: (02)2381-3467</w:t>
            </w:r>
          </w:p>
          <w:p w14:paraId="45350BDE" w14:textId="77777777" w:rsidR="00A71416" w:rsidRPr="00B35123" w:rsidRDefault="00A71416" w:rsidP="00410862">
            <w:pPr>
              <w:pStyle w:val="TableParagraph"/>
              <w:spacing w:before="45"/>
              <w:rPr>
                <w:rFonts w:eastAsia="標楷體"/>
                <w:sz w:val="28"/>
                <w:szCs w:val="28"/>
              </w:rPr>
            </w:pPr>
            <w:r w:rsidRPr="00B35123">
              <w:rPr>
                <w:sz w:val="28"/>
                <w:szCs w:val="28"/>
              </w:rPr>
              <w:t xml:space="preserve">Complaint email: </w:t>
            </w:r>
            <w:hyperlink r:id="rId13">
              <w:r w:rsidRPr="00B35123">
                <w:rPr>
                  <w:sz w:val="28"/>
                  <w:szCs w:val="28"/>
                </w:rPr>
                <w:t>personnel885@mail.cki.com.tw</w:t>
              </w:r>
            </w:hyperlink>
          </w:p>
        </w:tc>
      </w:tr>
      <w:tr w:rsidR="00A71416" w:rsidRPr="00CB4F71" w14:paraId="38049402" w14:textId="77777777" w:rsidTr="00B935CC">
        <w:trPr>
          <w:trHeight w:val="873"/>
        </w:trPr>
        <w:tc>
          <w:tcPr>
            <w:tcW w:w="3654" w:type="dxa"/>
            <w:vAlign w:val="center"/>
          </w:tcPr>
          <w:p w14:paraId="5195040B" w14:textId="77777777" w:rsidR="00A71416" w:rsidRPr="00B35123" w:rsidRDefault="00A71416" w:rsidP="00CB4F71">
            <w:pPr>
              <w:pStyle w:val="TableParagraph"/>
              <w:ind w:left="286" w:right="378"/>
              <w:jc w:val="center"/>
              <w:rPr>
                <w:rFonts w:eastAsia="標楷體"/>
                <w:sz w:val="28"/>
                <w:szCs w:val="28"/>
              </w:rPr>
            </w:pPr>
            <w:r w:rsidRPr="00B35123">
              <w:rPr>
                <w:sz w:val="28"/>
                <w:szCs w:val="28"/>
              </w:rPr>
              <w:t>Mega International Investment Trust Co., Ltd.</w:t>
            </w:r>
          </w:p>
        </w:tc>
        <w:tc>
          <w:tcPr>
            <w:tcW w:w="5948" w:type="dxa"/>
            <w:vAlign w:val="center"/>
          </w:tcPr>
          <w:p w14:paraId="5CC8F3C2" w14:textId="77777777" w:rsidR="00A71416" w:rsidRPr="00B35123" w:rsidRDefault="00A71416" w:rsidP="00410862">
            <w:pPr>
              <w:pStyle w:val="TableParagraph"/>
              <w:spacing w:line="378" w:lineRule="exact"/>
              <w:rPr>
                <w:rFonts w:eastAsia="標楷體"/>
                <w:sz w:val="28"/>
                <w:szCs w:val="28"/>
              </w:rPr>
            </w:pPr>
            <w:r w:rsidRPr="00B35123">
              <w:rPr>
                <w:sz w:val="28"/>
                <w:szCs w:val="28"/>
              </w:rPr>
              <w:t>Complaint tel.: (02)2175-8317</w:t>
            </w:r>
          </w:p>
          <w:p w14:paraId="243C4A8C" w14:textId="77777777" w:rsidR="00A71416" w:rsidRPr="00B35123" w:rsidRDefault="00A71416" w:rsidP="00410862">
            <w:pPr>
              <w:pStyle w:val="TableParagraph"/>
              <w:spacing w:before="45"/>
              <w:rPr>
                <w:rFonts w:eastAsia="標楷體"/>
                <w:sz w:val="28"/>
                <w:szCs w:val="28"/>
              </w:rPr>
            </w:pPr>
            <w:r w:rsidRPr="00B35123">
              <w:rPr>
                <w:sz w:val="28"/>
                <w:szCs w:val="28"/>
              </w:rPr>
              <w:t xml:space="preserve">Complaint email: </w:t>
            </w:r>
            <w:hyperlink r:id="rId14">
              <w:r w:rsidRPr="00B35123">
                <w:rPr>
                  <w:sz w:val="28"/>
                  <w:szCs w:val="28"/>
                </w:rPr>
                <w:t>appeal@megafunds.com.tw</w:t>
              </w:r>
            </w:hyperlink>
          </w:p>
        </w:tc>
      </w:tr>
      <w:tr w:rsidR="00A71416" w:rsidRPr="00CB4F71" w14:paraId="5F9B8B09" w14:textId="77777777" w:rsidTr="00B935CC">
        <w:trPr>
          <w:trHeight w:val="876"/>
        </w:trPr>
        <w:tc>
          <w:tcPr>
            <w:tcW w:w="3654" w:type="dxa"/>
            <w:vAlign w:val="center"/>
          </w:tcPr>
          <w:p w14:paraId="299DA30B" w14:textId="77777777" w:rsidR="00A71416" w:rsidRPr="00B35123" w:rsidRDefault="00A71416" w:rsidP="00CB4F71">
            <w:pPr>
              <w:pStyle w:val="TableParagraph"/>
              <w:spacing w:before="1"/>
              <w:ind w:left="286" w:right="378"/>
              <w:jc w:val="center"/>
              <w:rPr>
                <w:rFonts w:eastAsia="標楷體"/>
                <w:sz w:val="28"/>
                <w:szCs w:val="28"/>
              </w:rPr>
            </w:pPr>
            <w:r w:rsidRPr="00B35123">
              <w:rPr>
                <w:sz w:val="28"/>
                <w:szCs w:val="28"/>
              </w:rPr>
              <w:t>Mega Asset Management Co., Ltd.</w:t>
            </w:r>
          </w:p>
        </w:tc>
        <w:tc>
          <w:tcPr>
            <w:tcW w:w="5948" w:type="dxa"/>
            <w:vAlign w:val="center"/>
          </w:tcPr>
          <w:p w14:paraId="1F849738" w14:textId="77777777" w:rsidR="00A71416" w:rsidRPr="00B35123" w:rsidRDefault="00A71416" w:rsidP="00410862">
            <w:pPr>
              <w:pStyle w:val="TableParagraph"/>
              <w:spacing w:line="380" w:lineRule="exact"/>
              <w:rPr>
                <w:rFonts w:eastAsia="標楷體"/>
                <w:sz w:val="28"/>
                <w:szCs w:val="28"/>
              </w:rPr>
            </w:pPr>
            <w:r w:rsidRPr="00B35123">
              <w:rPr>
                <w:sz w:val="28"/>
                <w:szCs w:val="28"/>
              </w:rPr>
              <w:t>Complaint tel.: (02)6632-6789#319</w:t>
            </w:r>
          </w:p>
          <w:p w14:paraId="3CA9F7FD" w14:textId="77777777" w:rsidR="00A71416" w:rsidRPr="00B35123" w:rsidRDefault="00A71416" w:rsidP="00410862">
            <w:pPr>
              <w:pStyle w:val="TableParagraph"/>
              <w:spacing w:before="46"/>
              <w:rPr>
                <w:rFonts w:eastAsia="標楷體"/>
                <w:sz w:val="28"/>
                <w:szCs w:val="28"/>
              </w:rPr>
            </w:pPr>
            <w:r w:rsidRPr="00B35123">
              <w:rPr>
                <w:sz w:val="28"/>
                <w:szCs w:val="28"/>
              </w:rPr>
              <w:t xml:space="preserve">Complaint email: </w:t>
            </w:r>
            <w:hyperlink r:id="rId15">
              <w:r w:rsidRPr="00B35123">
                <w:rPr>
                  <w:sz w:val="28"/>
                  <w:szCs w:val="28"/>
                </w:rPr>
                <w:t>mamc@megaamc.com.tw</w:t>
              </w:r>
            </w:hyperlink>
          </w:p>
        </w:tc>
      </w:tr>
    </w:tbl>
    <w:p w14:paraId="6D31C836" w14:textId="77777777" w:rsidR="00413D98" w:rsidRPr="00CB4F71" w:rsidRDefault="00413D98" w:rsidP="00A71416">
      <w:pPr>
        <w:rPr>
          <w:rFonts w:ascii="Times New Roman" w:hAnsi="Times New Roman"/>
        </w:rPr>
      </w:pPr>
    </w:p>
    <w:sectPr w:rsidR="00413D98" w:rsidRPr="00CB4F71">
      <w:headerReference w:type="even" r:id="rId16"/>
      <w:headerReference w:type="default" r:id="rId17"/>
      <w:footerReference w:type="even" r:id="rId18"/>
      <w:footerReference w:type="default" r:id="rId19"/>
      <w:headerReference w:type="first" r:id="rId20"/>
      <w:footerReference w:type="first" r:id="rId21"/>
      <w:pgSz w:w="11910" w:h="16840"/>
      <w:pgMar w:top="760" w:right="880" w:bottom="560" w:left="1020" w:header="0" w:footer="36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7AD19" w16cex:dateUtc="2022-05-12T0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95AB" w14:textId="77777777" w:rsidR="0082785E" w:rsidRDefault="0082785E">
      <w:r>
        <w:separator/>
      </w:r>
    </w:p>
  </w:endnote>
  <w:endnote w:type="continuationSeparator" w:id="0">
    <w:p w14:paraId="6A2BBE10" w14:textId="77777777" w:rsidR="0082785E" w:rsidRDefault="0082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905B" w14:textId="77777777" w:rsidR="00A71416" w:rsidRDefault="00E72A56">
    <w:pPr>
      <w:pStyle w:val="a3"/>
      <w:spacing w:line="14" w:lineRule="auto"/>
      <w:ind w:left="0"/>
      <w:rPr>
        <w:sz w:val="20"/>
      </w:rPr>
    </w:pPr>
    <w:r>
      <w:rPr>
        <w:noProof/>
      </w:rPr>
      <mc:AlternateContent>
        <mc:Choice Requires="wps">
          <w:drawing>
            <wp:anchor distT="0" distB="0" distL="114300" distR="114300" simplePos="0" relativeHeight="251659776" behindDoc="1" locked="0" layoutInCell="1" allowOverlap="1" wp14:anchorId="5E82C685" wp14:editId="5A06C8BD">
              <wp:simplePos x="0" y="0"/>
              <wp:positionH relativeFrom="page">
                <wp:posOffset>3710305</wp:posOffset>
              </wp:positionH>
              <wp:positionV relativeFrom="page">
                <wp:posOffset>10322560</wp:posOffset>
              </wp:positionV>
              <wp:extent cx="139700" cy="1657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D7875" w14:textId="77777777" w:rsidR="00A71416" w:rsidRPr="00A71416" w:rsidRDefault="00A71416" w:rsidP="00A71416">
                          <w:pPr>
                            <w:spacing w:before="10"/>
                            <w:ind w:left="60"/>
                            <w:rPr>
                              <w:rFonts w:ascii="Times New Roman" w:hAnsi="Times New Roman" w:cs="Times New Roman"/>
                              <w:sz w:val="20"/>
                            </w:rPr>
                          </w:pPr>
                          <w:r w:rsidRPr="00A71416">
                            <w:fldChar w:fldCharType="begin"/>
                          </w:r>
                          <w:r w:rsidRPr="00A71416">
                            <w:rPr>
                              <w:rFonts w:ascii="Times New Roman" w:hAnsi="Times New Roman" w:cs="Times New Roman"/>
                              <w:sz w:val="20"/>
                            </w:rPr>
                            <w:instrText xml:space="preserve"> PAGE </w:instrText>
                          </w:r>
                          <w:r w:rsidRPr="00A71416">
                            <w:fldChar w:fldCharType="separate"/>
                          </w:r>
                          <w:r w:rsidRPr="00A71416">
                            <w:t>1</w:t>
                          </w:r>
                          <w:r w:rsidRPr="00A7141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2C685" id="_x0000_t202" coordsize="21600,21600" o:spt="202" path="m,l,21600r21600,l21600,xe">
              <v:stroke joinstyle="miter"/>
              <v:path gradientshapeok="t" o:connecttype="rect"/>
            </v:shapetype>
            <v:shape id="Text Box 3" o:spid="_x0000_s1027" type="#_x0000_t202" style="position:absolute;margin-left:292.15pt;margin-top:812.8pt;width:11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q3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" filled="f" stroked="f">
              <v:textbox inset="0,0,0,0">
                <w:txbxContent>
                  <w:p w14:paraId="295D7875" w14:textId="77777777" w:rsidR="00A71416" w:rsidRPr="00A71416" w:rsidRDefault="00A71416" w:rsidP="00A71416">
                    <w:pPr>
                      <w:spacing w:before="10"/>
                      <w:ind w:left="60"/>
                      <w:rPr>
                        <w:rFonts w:ascii="Times New Roman" w:hAnsi="Times New Roman" w:cs="Times New Roman"/>
                        <w:sz w:val="20"/>
                      </w:rPr>
                    </w:pPr>
                    <w:r w:rsidRPr="00A71416">
                      <w:fldChar w:fldCharType="begin"/>
                    </w:r>
                    <w:r w:rsidRPr="00A71416">
                      <w:rPr>
                        <w:rFonts w:ascii="Times New Roman" w:hAnsi="Times New Roman" w:cs="Times New Roman"/>
                        <w:sz w:val="20"/>
                      </w:rPr>
                      <w:instrText xml:space="preserve"> PAGE </w:instrText>
                    </w:r>
                    <w:r w:rsidRPr="00A71416">
                      <w:fldChar w:fldCharType="separate"/>
                    </w:r>
                    <w:r w:rsidRPr="00A71416">
                      <w:t>1</w:t>
                    </w:r>
                    <w:r w:rsidRPr="00A71416">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DF820" w14:textId="77777777" w:rsidR="00A71416" w:rsidRDefault="00A7141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64CE" w14:textId="77777777" w:rsidR="00BA10E3" w:rsidRDefault="00E72A56">
    <w:pPr>
      <w:pStyle w:val="a3"/>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14FCE21" wp14:editId="7DA3AF29">
              <wp:simplePos x="0" y="0"/>
              <wp:positionH relativeFrom="page">
                <wp:posOffset>3710305</wp:posOffset>
              </wp:positionH>
              <wp:positionV relativeFrom="page">
                <wp:posOffset>10322560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B170" w14:textId="77777777" w:rsidR="00BA10E3" w:rsidRPr="00A71416" w:rsidRDefault="00413D98" w:rsidP="00A71416">
                          <w:pPr>
                            <w:spacing w:before="10"/>
                            <w:ind w:left="60"/>
                            <w:rPr>
                              <w:rFonts w:ascii="Times New Roman" w:hAnsi="Times New Roman" w:cs="Times New Roman"/>
                              <w:sz w:val="20"/>
                            </w:rPr>
                          </w:pPr>
                          <w:r w:rsidRPr="00A71416">
                            <w:fldChar w:fldCharType="begin"/>
                          </w:r>
                          <w:r w:rsidRPr="00A71416">
                            <w:rPr>
                              <w:rFonts w:ascii="Times New Roman" w:hAnsi="Times New Roman" w:cs="Times New Roman"/>
                              <w:sz w:val="20"/>
                            </w:rPr>
                            <w:instrText xml:space="preserve"> PAGE </w:instrText>
                          </w:r>
                          <w:r w:rsidRPr="00A71416">
                            <w:fldChar w:fldCharType="separate"/>
                          </w:r>
                          <w:r w:rsidRPr="00A71416">
                            <w:t>1</w:t>
                          </w:r>
                          <w:r w:rsidRPr="00A71416">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FCE21" id="_x0000_t202" coordsize="21600,21600" o:spt="202" path="m,l,21600r21600,l21600,xe">
              <v:stroke joinstyle="miter"/>
              <v:path gradientshapeok="t" o:connecttype="rect"/>
            </v:shapetype>
            <v:shape id="Text Box 1" o:spid="_x0000_s1028" type="#_x0000_t202" style="position:absolute;margin-left:292.15pt;margin-top:812.8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l/E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" filled="f" stroked="f">
              <v:textbox inset="0,0,0,0">
                <w:txbxContent>
                  <w:p w14:paraId="7BDBB170" w14:textId="77777777" w:rsidR="00BA10E3" w:rsidRPr="00A71416" w:rsidRDefault="00413D98" w:rsidP="00A71416">
                    <w:pPr>
                      <w:spacing w:before="10"/>
                      <w:ind w:left="60"/>
                      <w:rPr>
                        <w:rFonts w:ascii="Times New Roman" w:hAnsi="Times New Roman" w:cs="Times New Roman"/>
                        <w:sz w:val="20"/>
                      </w:rPr>
                    </w:pPr>
                    <w:r w:rsidRPr="00A71416">
                      <w:fldChar w:fldCharType="begin"/>
                    </w:r>
                    <w:r w:rsidRPr="00A71416">
                      <w:rPr>
                        <w:rFonts w:ascii="Times New Roman" w:hAnsi="Times New Roman" w:cs="Times New Roman"/>
                        <w:sz w:val="20"/>
                      </w:rPr>
                      <w:instrText xml:space="preserve"> PAGE </w:instrText>
                    </w:r>
                    <w:r w:rsidRPr="00A71416">
                      <w:fldChar w:fldCharType="separate"/>
                    </w:r>
                    <w:r w:rsidRPr="00A71416">
                      <w:t>1</w:t>
                    </w:r>
                    <w:r w:rsidRPr="00A71416">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2BC5" w14:textId="77777777" w:rsidR="00A71416" w:rsidRDefault="00A714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33BF" w14:textId="77777777" w:rsidR="0082785E" w:rsidRDefault="0082785E">
      <w:r>
        <w:separator/>
      </w:r>
    </w:p>
  </w:footnote>
  <w:footnote w:type="continuationSeparator" w:id="0">
    <w:p w14:paraId="6B1FC64A" w14:textId="77777777" w:rsidR="0082785E" w:rsidRDefault="00827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1DC7" w14:textId="77777777" w:rsidR="00A71416" w:rsidRDefault="00A7141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47A15" w14:textId="77777777" w:rsidR="00A71416" w:rsidRDefault="00A7141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FC59" w14:textId="77777777" w:rsidR="00A71416" w:rsidRDefault="00A714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E3"/>
    <w:rsid w:val="0002260E"/>
    <w:rsid w:val="000259E8"/>
    <w:rsid w:val="00265F1E"/>
    <w:rsid w:val="002A5B56"/>
    <w:rsid w:val="003206D4"/>
    <w:rsid w:val="00377B8B"/>
    <w:rsid w:val="00413D98"/>
    <w:rsid w:val="004B4E6D"/>
    <w:rsid w:val="004F1CA4"/>
    <w:rsid w:val="00544B02"/>
    <w:rsid w:val="005F0C11"/>
    <w:rsid w:val="00627AA2"/>
    <w:rsid w:val="00701719"/>
    <w:rsid w:val="007811FB"/>
    <w:rsid w:val="0082785E"/>
    <w:rsid w:val="008F6DB6"/>
    <w:rsid w:val="009F4918"/>
    <w:rsid w:val="00A240F2"/>
    <w:rsid w:val="00A71416"/>
    <w:rsid w:val="00B35123"/>
    <w:rsid w:val="00B61E63"/>
    <w:rsid w:val="00B846CB"/>
    <w:rsid w:val="00B935CC"/>
    <w:rsid w:val="00BA10E3"/>
    <w:rsid w:val="00BB0B85"/>
    <w:rsid w:val="00BC2EC4"/>
    <w:rsid w:val="00CB4F71"/>
    <w:rsid w:val="00CE276C"/>
    <w:rsid w:val="00D51152"/>
    <w:rsid w:val="00E26FAD"/>
    <w:rsid w:val="00E72A56"/>
    <w:rsid w:val="00E9397A"/>
    <w:rsid w:val="00EA6B44"/>
    <w:rsid w:val="00F5145C"/>
    <w:rsid w:val="00F74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83035"/>
  <w15:docId w15:val="{D3DC9DE7-B125-4CE5-8CE6-FB7B5C4D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標楷體" w:eastAsia="標楷體" w:hAnsi="標楷體" w:cs="標楷體"/>
      <w:lang w:eastAsia="zh-TW" w:bidi="zh-TW"/>
    </w:rPr>
  </w:style>
  <w:style w:type="paragraph" w:styleId="1">
    <w:name w:val="heading 1"/>
    <w:basedOn w:val="a"/>
    <w:uiPriority w:val="1"/>
    <w:qFormat/>
    <w:pPr>
      <w:spacing w:before="93"/>
      <w:ind w:left="11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04"/>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673"/>
    </w:pPr>
    <w:rPr>
      <w:rFonts w:ascii="Times New Roman" w:eastAsia="Times New Roman" w:hAnsi="Times New Roman" w:cs="Times New Roman"/>
    </w:rPr>
  </w:style>
  <w:style w:type="paragraph" w:styleId="a5">
    <w:name w:val="header"/>
    <w:basedOn w:val="a"/>
    <w:link w:val="a6"/>
    <w:uiPriority w:val="99"/>
    <w:unhideWhenUsed/>
    <w:rsid w:val="00A71416"/>
    <w:pPr>
      <w:tabs>
        <w:tab w:val="center" w:pos="4153"/>
        <w:tab w:val="right" w:pos="8306"/>
      </w:tabs>
      <w:snapToGrid w:val="0"/>
    </w:pPr>
    <w:rPr>
      <w:sz w:val="20"/>
      <w:szCs w:val="20"/>
    </w:rPr>
  </w:style>
  <w:style w:type="character" w:customStyle="1" w:styleId="a6">
    <w:name w:val="頁首 字元"/>
    <w:basedOn w:val="a0"/>
    <w:link w:val="a5"/>
    <w:uiPriority w:val="99"/>
    <w:rsid w:val="00A71416"/>
    <w:rPr>
      <w:rFonts w:ascii="標楷體" w:eastAsia="標楷體" w:hAnsi="標楷體" w:cs="標楷體"/>
      <w:sz w:val="20"/>
      <w:szCs w:val="20"/>
      <w:lang w:val="en-US" w:eastAsia="zh-TW" w:bidi="zh-TW"/>
    </w:rPr>
  </w:style>
  <w:style w:type="paragraph" w:styleId="a7">
    <w:name w:val="footer"/>
    <w:basedOn w:val="a"/>
    <w:link w:val="a8"/>
    <w:uiPriority w:val="99"/>
    <w:unhideWhenUsed/>
    <w:rsid w:val="00A71416"/>
    <w:pPr>
      <w:tabs>
        <w:tab w:val="center" w:pos="4153"/>
        <w:tab w:val="right" w:pos="8306"/>
      </w:tabs>
      <w:snapToGrid w:val="0"/>
    </w:pPr>
    <w:rPr>
      <w:sz w:val="20"/>
      <w:szCs w:val="20"/>
    </w:rPr>
  </w:style>
  <w:style w:type="character" w:customStyle="1" w:styleId="a8">
    <w:name w:val="頁尾 字元"/>
    <w:basedOn w:val="a0"/>
    <w:link w:val="a7"/>
    <w:uiPriority w:val="99"/>
    <w:rsid w:val="00A71416"/>
    <w:rPr>
      <w:rFonts w:ascii="標楷體" w:eastAsia="標楷體" w:hAnsi="標楷體" w:cs="標楷體"/>
      <w:sz w:val="20"/>
      <w:szCs w:val="20"/>
      <w:lang w:val="en-US" w:eastAsia="zh-TW" w:bidi="zh-TW"/>
    </w:rPr>
  </w:style>
  <w:style w:type="character" w:styleId="a9">
    <w:name w:val="annotation reference"/>
    <w:basedOn w:val="a0"/>
    <w:uiPriority w:val="99"/>
    <w:semiHidden/>
    <w:unhideWhenUsed/>
    <w:rsid w:val="00701719"/>
    <w:rPr>
      <w:sz w:val="18"/>
      <w:szCs w:val="18"/>
    </w:rPr>
  </w:style>
  <w:style w:type="paragraph" w:styleId="aa">
    <w:name w:val="annotation text"/>
    <w:basedOn w:val="a"/>
    <w:link w:val="ab"/>
    <w:uiPriority w:val="99"/>
    <w:semiHidden/>
    <w:unhideWhenUsed/>
    <w:rsid w:val="00701719"/>
  </w:style>
  <w:style w:type="character" w:customStyle="1" w:styleId="ab">
    <w:name w:val="註解文字 字元"/>
    <w:basedOn w:val="a0"/>
    <w:link w:val="aa"/>
    <w:uiPriority w:val="99"/>
    <w:semiHidden/>
    <w:rsid w:val="00701719"/>
    <w:rPr>
      <w:rFonts w:ascii="標楷體" w:eastAsia="標楷體" w:hAnsi="標楷體" w:cs="標楷體"/>
      <w:lang w:eastAsia="zh-TW" w:bidi="zh-TW"/>
    </w:rPr>
  </w:style>
  <w:style w:type="paragraph" w:styleId="ac">
    <w:name w:val="annotation subject"/>
    <w:basedOn w:val="aa"/>
    <w:next w:val="aa"/>
    <w:link w:val="ad"/>
    <w:uiPriority w:val="99"/>
    <w:semiHidden/>
    <w:unhideWhenUsed/>
    <w:rsid w:val="00701719"/>
    <w:rPr>
      <w:b/>
      <w:bCs/>
    </w:rPr>
  </w:style>
  <w:style w:type="character" w:customStyle="1" w:styleId="ad">
    <w:name w:val="註解主旨 字元"/>
    <w:basedOn w:val="ab"/>
    <w:link w:val="ac"/>
    <w:uiPriority w:val="99"/>
    <w:semiHidden/>
    <w:rsid w:val="00701719"/>
    <w:rPr>
      <w:rFonts w:ascii="標楷體" w:eastAsia="標楷體" w:hAnsi="標楷體" w:cs="標楷體"/>
      <w:b/>
      <w:bCs/>
      <w:lang w:eastAsia="zh-TW" w:bidi="zh-TW"/>
    </w:rPr>
  </w:style>
  <w:style w:type="paragraph" w:styleId="ae">
    <w:name w:val="Balloon Text"/>
    <w:basedOn w:val="a"/>
    <w:link w:val="af"/>
    <w:uiPriority w:val="99"/>
    <w:semiHidden/>
    <w:unhideWhenUsed/>
    <w:rsid w:val="0070171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701719"/>
    <w:rPr>
      <w:rFonts w:asciiTheme="majorHAnsi" w:eastAsiaTheme="majorEastAsia" w:hAnsiTheme="majorHAnsi" w:cstheme="majorBidi"/>
      <w:sz w:val="18"/>
      <w:szCs w:val="18"/>
      <w:lang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megaholdings.com.tw" TargetMode="External"/><Relationship Id="rId13" Type="http://schemas.openxmlformats.org/officeDocument/2006/relationships/hyperlink" Target="mailto:personnel885@mail.cki.com.tw"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hyperlink" Target="mailto:mb01@megabills.com.tw"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b01@megabills.com.tw" TargetMode="External"/><Relationship Id="rId5" Type="http://schemas.openxmlformats.org/officeDocument/2006/relationships/footnotes" Target="footnotes.xml"/><Relationship Id="rId15" Type="http://schemas.openxmlformats.org/officeDocument/2006/relationships/hyperlink" Target="mailto:mamc@megaamc.com.tw" TargetMode="External"/><Relationship Id="rId23" Type="http://schemas.openxmlformats.org/officeDocument/2006/relationships/theme" Target="theme/theme1.xml"/><Relationship Id="rId10" Type="http://schemas.openxmlformats.org/officeDocument/2006/relationships/hyperlink" Target="mailto:HR7885@megasec.com.tw"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910t1@megabank.com.tw" TargetMode="External"/><Relationship Id="rId14" Type="http://schemas.openxmlformats.org/officeDocument/2006/relationships/hyperlink" Target="mailto:appeal@megafunds.com.t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4B0D-7571-4EB7-9F27-DFBAF4C4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7011</Characters>
  <Application>Microsoft Office Word</Application>
  <DocSecurity>0</DocSecurity>
  <Lines>58</Lines>
  <Paragraphs>16</Paragraphs>
  <ScaleCrop>false</ScaleCrop>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一、每一季公股事業績效會議6力評鑑中，如有3項指標未達公股事業前50%者，該事業需提報改進措施，並按月至本部部務會議中報告辦理情形，直至經營績效改進並報請部長同意後，始得解除列管</dc:title>
  <dc:creator>郭俊呈</dc:creator>
  <cp:lastModifiedBy>倪惠文</cp:lastModifiedBy>
  <cp:revision>4</cp:revision>
  <dcterms:created xsi:type="dcterms:W3CDTF">2022-05-16T08:33:00Z</dcterms:created>
  <dcterms:modified xsi:type="dcterms:W3CDTF">2022-05-19T02:19:00Z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2022-03-28T00:00:00Z</vt:filetime>
  </property>
  <property fmtid="{D5CDD505-2E9C-101B-9397-08002B2CF9AE}" pid="3" name="Creator">
    <vt:lpwstr>Microsoft® Word 2019</vt:lpwstr>
  </property>
  <property fmtid="{D5CDD505-2E9C-101B-9397-08002B2CF9AE}" pid="4" name="LastSaved">
    <vt:filetime>2022-04-07T00:00:00Z</vt:filetime>
  </property>
  <property fmtid="{D5CDD505-2E9C-101B-9397-08002B2CF9AE}" pid="5" name="MSIP_Label_ea60d57e-af5b-4752-ac57-3e4f28ca11dc_Enabled">
    <vt:lpwstr>true</vt:lpwstr>
  </property>
  <property fmtid="{D5CDD505-2E9C-101B-9397-08002B2CF9AE}" pid="6" name="MSIP_Label_ea60d57e-af5b-4752-ac57-3e4f28ca11dc_SetDate">
    <vt:lpwstr>2022-05-12T07:47:04Z</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iteId">
    <vt:lpwstr>36da45f1-dd2c-4d1f-af13-5abe46b99921</vt:lpwstr>
  </property>
  <property fmtid="{D5CDD505-2E9C-101B-9397-08002B2CF9AE}" pid="10" name="MSIP_Label_ea60d57e-af5b-4752-ac57-3e4f28ca11dc_ActionId">
    <vt:lpwstr>08b1edb1-bac8-4aec-9231-223388573a8b</vt:lpwstr>
  </property>
  <property fmtid="{D5CDD505-2E9C-101B-9397-08002B2CF9AE}" pid="11" name="MSIP_Label_ea60d57e-af5b-4752-ac57-3e4f28ca11dc_ContentBits">
    <vt:lpwstr>0</vt:lpwstr>
  </property>
</Properties>
</file>