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A9C37" w14:textId="77777777" w:rsidR="00415672" w:rsidRDefault="00415672" w:rsidP="009C05AB">
      <w:pPr>
        <w:spacing w:line="320" w:lineRule="exact"/>
        <w:jc w:val="center"/>
        <w:rPr>
          <w:rFonts w:ascii="標楷體" w:eastAsia="標楷體" w:hAnsi="標楷體" w:cs="細明體"/>
          <w:b/>
          <w:kern w:val="0"/>
          <w:sz w:val="36"/>
          <w:szCs w:val="36"/>
        </w:rPr>
      </w:pPr>
      <w:r>
        <w:rPr>
          <w:rFonts w:ascii="Times New Roman" w:hAnsi="Times New Roman" w:cs="Times New Roman"/>
          <w:b/>
          <w:bCs/>
          <w:kern w:val="0"/>
          <w:sz w:val="36"/>
          <w:szCs w:val="36"/>
        </w:rPr>
        <w:t xml:space="preserve">Mega Financial Holding Company Ltd., </w:t>
      </w:r>
      <w:bookmarkStart w:id="0" w:name="_GoBack"/>
      <w:r>
        <w:rPr>
          <w:rFonts w:ascii="Times New Roman" w:hAnsi="Times New Roman" w:cs="Times New Roman"/>
          <w:b/>
          <w:bCs/>
          <w:kern w:val="0"/>
          <w:sz w:val="36"/>
          <w:szCs w:val="36"/>
        </w:rPr>
        <w:t>Human Rights Policy</w:t>
      </w:r>
      <w:bookmarkEnd w:id="0"/>
    </w:p>
    <w:p w14:paraId="4AE7BE33" w14:textId="77777777" w:rsidR="00415672" w:rsidRPr="009C05AB" w:rsidRDefault="00415672" w:rsidP="009C05AB">
      <w:pPr>
        <w:spacing w:line="320" w:lineRule="exact"/>
        <w:jc w:val="center"/>
        <w:rPr>
          <w:rFonts w:ascii="標楷體" w:eastAsia="標楷體" w:hAnsi="標楷體" w:cs="Arial"/>
          <w:b/>
          <w:sz w:val="36"/>
          <w:szCs w:val="36"/>
        </w:rPr>
      </w:pPr>
    </w:p>
    <w:p w14:paraId="37788AA9" w14:textId="43DEDF2B" w:rsidR="00415672" w:rsidRDefault="00415672" w:rsidP="0020037A">
      <w:pPr>
        <w:spacing w:line="300" w:lineRule="exact"/>
        <w:ind w:rightChars="-260" w:right="-624"/>
        <w:jc w:val="right"/>
        <w:rPr>
          <w:rFonts w:ascii="Times New Roman" w:hAnsi="Times New Roman" w:cs="Times New Roman"/>
          <w:sz w:val="20"/>
          <w:szCs w:val="20"/>
        </w:rPr>
      </w:pPr>
      <w:r>
        <w:rPr>
          <w:rFonts w:ascii="Times New Roman" w:hAnsi="Times New Roman" w:cs="Times New Roman"/>
          <w:sz w:val="20"/>
          <w:szCs w:val="20"/>
        </w:rPr>
        <w:t>Formulated at the 4th meeting of the 7th Board of Directors on September 25, 2018</w:t>
      </w:r>
    </w:p>
    <w:p w14:paraId="58244C96" w14:textId="3708B7D8" w:rsidR="007B6864" w:rsidRDefault="007B6864" w:rsidP="0020037A">
      <w:pPr>
        <w:spacing w:line="300" w:lineRule="exact"/>
        <w:ind w:rightChars="-260" w:right="-624"/>
        <w:jc w:val="right"/>
        <w:rPr>
          <w:rFonts w:ascii="Times New Roman" w:eastAsia="標楷體" w:hAnsi="Times New Roman" w:cs="Times New Roman"/>
          <w:sz w:val="20"/>
          <w:szCs w:val="20"/>
        </w:rPr>
      </w:pPr>
      <w:r w:rsidRPr="007B6864">
        <w:rPr>
          <w:rFonts w:ascii="Times New Roman" w:eastAsia="標楷體" w:hAnsi="Times New Roman" w:cs="Times New Roman"/>
          <w:sz w:val="20"/>
          <w:szCs w:val="20"/>
        </w:rPr>
        <w:t xml:space="preserve">Amended </w:t>
      </w:r>
      <w:r w:rsidR="00832759" w:rsidRPr="00832759">
        <w:rPr>
          <w:rFonts w:ascii="Times New Roman" w:eastAsia="標楷體" w:hAnsi="Times New Roman" w:cs="Times New Roman"/>
          <w:sz w:val="20"/>
          <w:szCs w:val="20"/>
        </w:rPr>
        <w:t xml:space="preserve">at the </w:t>
      </w:r>
      <w:r w:rsidR="00832759">
        <w:rPr>
          <w:rFonts w:ascii="Times New Roman" w:eastAsia="標楷體" w:hAnsi="Times New Roman" w:cs="Times New Roman"/>
          <w:sz w:val="20"/>
          <w:szCs w:val="20"/>
        </w:rPr>
        <w:t>7</w:t>
      </w:r>
      <w:r w:rsidR="00832759" w:rsidRPr="00832759">
        <w:rPr>
          <w:rFonts w:ascii="Times New Roman" w:eastAsia="標楷體" w:hAnsi="Times New Roman" w:cs="Times New Roman"/>
          <w:sz w:val="20"/>
          <w:szCs w:val="20"/>
        </w:rPr>
        <w:t xml:space="preserve">th meeting of the </w:t>
      </w:r>
      <w:r w:rsidR="00832759">
        <w:rPr>
          <w:rFonts w:ascii="Times New Roman" w:eastAsia="標楷體" w:hAnsi="Times New Roman" w:cs="Times New Roman"/>
          <w:sz w:val="20"/>
          <w:szCs w:val="20"/>
        </w:rPr>
        <w:t>8</w:t>
      </w:r>
      <w:r w:rsidR="00832759" w:rsidRPr="00832759">
        <w:rPr>
          <w:rFonts w:ascii="Times New Roman" w:eastAsia="標楷體" w:hAnsi="Times New Roman" w:cs="Times New Roman"/>
          <w:sz w:val="20"/>
          <w:szCs w:val="20"/>
        </w:rPr>
        <w:t>th</w:t>
      </w:r>
      <w:r w:rsidRPr="007B6864">
        <w:rPr>
          <w:rFonts w:ascii="Times New Roman" w:eastAsia="標楷體" w:hAnsi="Times New Roman" w:cs="Times New Roman"/>
          <w:sz w:val="20"/>
          <w:szCs w:val="20"/>
        </w:rPr>
        <w:t xml:space="preserve"> Board of Directors on </w:t>
      </w:r>
      <w:r w:rsidR="00832759">
        <w:rPr>
          <w:rFonts w:ascii="Times New Roman" w:eastAsia="標楷體" w:hAnsi="Times New Roman" w:cs="Times New Roman"/>
          <w:sz w:val="20"/>
          <w:szCs w:val="20"/>
        </w:rPr>
        <w:t>December</w:t>
      </w:r>
      <w:r w:rsidRPr="007B6864">
        <w:rPr>
          <w:rFonts w:ascii="Times New Roman" w:eastAsia="標楷體" w:hAnsi="Times New Roman" w:cs="Times New Roman"/>
          <w:sz w:val="20"/>
          <w:szCs w:val="20"/>
        </w:rPr>
        <w:t xml:space="preserve"> 2</w:t>
      </w:r>
      <w:r w:rsidR="00832759">
        <w:rPr>
          <w:rFonts w:ascii="Times New Roman" w:eastAsia="標楷體" w:hAnsi="Times New Roman" w:cs="Times New Roman"/>
          <w:sz w:val="20"/>
          <w:szCs w:val="20"/>
        </w:rPr>
        <w:t>8</w:t>
      </w:r>
      <w:r w:rsidRPr="007B6864">
        <w:rPr>
          <w:rFonts w:ascii="Times New Roman" w:eastAsia="標楷體" w:hAnsi="Times New Roman" w:cs="Times New Roman"/>
          <w:sz w:val="20"/>
          <w:szCs w:val="20"/>
        </w:rPr>
        <w:t>, 20</w:t>
      </w:r>
      <w:r w:rsidR="00832759">
        <w:rPr>
          <w:rFonts w:ascii="Times New Roman" w:eastAsia="標楷體" w:hAnsi="Times New Roman" w:cs="Times New Roman"/>
          <w:sz w:val="20"/>
          <w:szCs w:val="20"/>
        </w:rPr>
        <w:t>21</w:t>
      </w:r>
    </w:p>
    <w:p w14:paraId="266C50F5" w14:textId="77777777" w:rsidR="00415672" w:rsidRPr="00441FC9" w:rsidRDefault="00415672" w:rsidP="0046374E">
      <w:pPr>
        <w:ind w:rightChars="-260" w:right="-624"/>
        <w:jc w:val="right"/>
      </w:pPr>
    </w:p>
    <w:tbl>
      <w:tblPr>
        <w:tblW w:w="9924" w:type="dxa"/>
        <w:tblInd w:w="-743" w:type="dxa"/>
        <w:tblLook w:val="00A0" w:firstRow="1" w:lastRow="0" w:firstColumn="1" w:lastColumn="0" w:noHBand="0" w:noVBand="0"/>
      </w:tblPr>
      <w:tblGrid>
        <w:gridCol w:w="1560"/>
        <w:gridCol w:w="8364"/>
      </w:tblGrid>
      <w:tr w:rsidR="00415672" w:rsidRPr="00344E12" w14:paraId="11C96267" w14:textId="77777777" w:rsidTr="00432E9E">
        <w:tc>
          <w:tcPr>
            <w:tcW w:w="1560" w:type="dxa"/>
          </w:tcPr>
          <w:p w14:paraId="246A9F7F" w14:textId="7777777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t>Article 1</w:t>
            </w:r>
          </w:p>
        </w:tc>
        <w:tc>
          <w:tcPr>
            <w:tcW w:w="8364" w:type="dxa"/>
          </w:tcPr>
          <w:p w14:paraId="29759278" w14:textId="77777777" w:rsidR="00415672" w:rsidRPr="00344E12" w:rsidRDefault="00415672" w:rsidP="00415672">
            <w:pPr>
              <w:spacing w:line="360" w:lineRule="exact"/>
              <w:ind w:leftChars="-39" w:left="-2" w:hangingChars="33" w:hanging="92"/>
              <w:rPr>
                <w:rFonts w:ascii="標楷體" w:eastAsia="標楷體" w:hAnsi="標楷體"/>
                <w:color w:val="000000"/>
                <w:sz w:val="28"/>
                <w:szCs w:val="28"/>
              </w:rPr>
            </w:pPr>
            <w:r w:rsidRPr="00344E12">
              <w:rPr>
                <w:rFonts w:ascii="Times New Roman" w:hAnsi="Times New Roman" w:cs="Times New Roman"/>
                <w:color w:val="000000"/>
                <w:sz w:val="28"/>
                <w:szCs w:val="28"/>
              </w:rPr>
              <w:t>(Formulation purpose)</w:t>
            </w:r>
          </w:p>
          <w:p w14:paraId="1E80DC70" w14:textId="2FB41A5A"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In order to fulfill the corporate social responsibility and protect the basic human rights of employees, customers and other stakeholders, this policy is formulated with reference to relevant norms such as the United Nations Universal Declaration of Human Rights, the United Nations Global Compact and the United Nations International Labor Organization</w:t>
            </w:r>
            <w:r w:rsidR="00432E9E">
              <w:rPr>
                <w:rFonts w:ascii="Times New Roman" w:hAnsi="Times New Roman" w:cs="Times New Roman"/>
                <w:color w:val="000000"/>
                <w:sz w:val="28"/>
                <w:szCs w:val="28"/>
              </w:rPr>
              <w:t xml:space="preserve">, </w:t>
            </w:r>
            <w:r w:rsidR="00432E9E" w:rsidRPr="00432E9E">
              <w:rPr>
                <w:rFonts w:ascii="Times New Roman" w:hAnsi="Times New Roman" w:cs="Times New Roman"/>
                <w:color w:val="000000"/>
                <w:sz w:val="28"/>
                <w:szCs w:val="28"/>
              </w:rPr>
              <w:t>and the United Nations Guiding Principles on Business and Human Rights.</w:t>
            </w:r>
          </w:p>
          <w:p w14:paraId="50957C2B" w14:textId="77777777" w:rsidR="00415672" w:rsidRPr="00344E12" w:rsidRDefault="00415672" w:rsidP="00344E12">
            <w:pPr>
              <w:spacing w:line="360" w:lineRule="exact"/>
              <w:rPr>
                <w:rFonts w:ascii="標楷體" w:eastAsia="標楷體" w:hAnsi="標楷體"/>
                <w:color w:val="000000"/>
                <w:sz w:val="28"/>
                <w:szCs w:val="28"/>
              </w:rPr>
            </w:pPr>
          </w:p>
        </w:tc>
      </w:tr>
      <w:tr w:rsidR="00432E9E" w:rsidRPr="00344E12" w14:paraId="4D52F3A2" w14:textId="77777777" w:rsidTr="00432E9E">
        <w:tc>
          <w:tcPr>
            <w:tcW w:w="1560" w:type="dxa"/>
          </w:tcPr>
          <w:p w14:paraId="00978CA4" w14:textId="2EFDDA1A" w:rsidR="00432E9E" w:rsidRPr="00344E12" w:rsidRDefault="00432E9E" w:rsidP="00344E12">
            <w:pPr>
              <w:spacing w:line="360" w:lineRule="exact"/>
              <w:jc w:val="center"/>
              <w:rPr>
                <w:rFonts w:ascii="Times New Roman" w:hAnsi="Times New Roman" w:cs="Times New Roman"/>
                <w:color w:val="000000"/>
                <w:sz w:val="28"/>
                <w:szCs w:val="28"/>
              </w:rPr>
            </w:pPr>
            <w:r w:rsidRPr="00432E9E">
              <w:rPr>
                <w:rFonts w:ascii="Times New Roman" w:hAnsi="Times New Roman" w:cs="Times New Roman"/>
                <w:color w:val="000000"/>
                <w:sz w:val="28"/>
                <w:szCs w:val="28"/>
              </w:rPr>
              <w:t>Article 1-1</w:t>
            </w:r>
          </w:p>
        </w:tc>
        <w:tc>
          <w:tcPr>
            <w:tcW w:w="8364" w:type="dxa"/>
          </w:tcPr>
          <w:p w14:paraId="1E44A36B" w14:textId="77777777" w:rsidR="00432E9E" w:rsidRDefault="00432E9E" w:rsidP="00415672">
            <w:pPr>
              <w:spacing w:line="360" w:lineRule="exact"/>
              <w:ind w:leftChars="-39" w:left="-2" w:hangingChars="33" w:hanging="92"/>
              <w:rPr>
                <w:rFonts w:ascii="Times New Roman" w:hAnsi="Times New Roman" w:cs="Times New Roman"/>
                <w:color w:val="000000"/>
                <w:sz w:val="28"/>
                <w:szCs w:val="28"/>
              </w:rPr>
            </w:pPr>
            <w:r w:rsidRPr="00432E9E">
              <w:rPr>
                <w:rFonts w:ascii="Times New Roman" w:hAnsi="Times New Roman" w:cs="Times New Roman"/>
                <w:color w:val="000000"/>
                <w:sz w:val="28"/>
                <w:szCs w:val="28"/>
              </w:rPr>
              <w:t>(</w:t>
            </w:r>
            <w:r>
              <w:rPr>
                <w:rFonts w:ascii="Times New Roman" w:hAnsi="Times New Roman" w:cs="Times New Roman"/>
                <w:color w:val="000000"/>
                <w:sz w:val="28"/>
                <w:szCs w:val="28"/>
              </w:rPr>
              <w:t>R</w:t>
            </w:r>
            <w:r w:rsidRPr="00432E9E">
              <w:rPr>
                <w:rFonts w:ascii="Times New Roman" w:hAnsi="Times New Roman" w:cs="Times New Roman"/>
                <w:color w:val="000000"/>
                <w:sz w:val="28"/>
                <w:szCs w:val="28"/>
              </w:rPr>
              <w:t>esponsible unit)</w:t>
            </w:r>
          </w:p>
          <w:p w14:paraId="21944CBA" w14:textId="77777777" w:rsidR="00432E9E" w:rsidRDefault="003D50AA" w:rsidP="003D50AA">
            <w:pPr>
              <w:spacing w:line="360" w:lineRule="exact"/>
              <w:ind w:leftChars="-42" w:left="-101" w:firstLineChars="2" w:firstLine="6"/>
              <w:rPr>
                <w:rFonts w:ascii="Times New Roman" w:hAnsi="Times New Roman" w:cs="Times New Roman"/>
                <w:color w:val="000000"/>
                <w:sz w:val="28"/>
                <w:szCs w:val="28"/>
              </w:rPr>
            </w:pPr>
            <w:r w:rsidRPr="003D50AA">
              <w:rPr>
                <w:rFonts w:ascii="Times New Roman" w:hAnsi="Times New Roman" w:cs="Times New Roman"/>
                <w:color w:val="000000"/>
                <w:sz w:val="28"/>
                <w:szCs w:val="28"/>
              </w:rPr>
              <w:t>The responsible unit of this policy shall be the Administration</w:t>
            </w:r>
            <w:r>
              <w:rPr>
                <w:rFonts w:ascii="Times New Roman" w:hAnsi="Times New Roman" w:cs="Times New Roman"/>
                <w:color w:val="000000"/>
                <w:sz w:val="28"/>
                <w:szCs w:val="28"/>
              </w:rPr>
              <w:t xml:space="preserve"> </w:t>
            </w:r>
            <w:r w:rsidRPr="003D50AA">
              <w:rPr>
                <w:rFonts w:ascii="Times New Roman" w:hAnsi="Times New Roman" w:cs="Times New Roman"/>
                <w:color w:val="000000"/>
                <w:sz w:val="28"/>
                <w:szCs w:val="28"/>
              </w:rPr>
              <w:t>Department</w:t>
            </w:r>
          </w:p>
          <w:p w14:paraId="50FB21F7" w14:textId="087592FB" w:rsidR="003D50AA" w:rsidRPr="00344E12" w:rsidRDefault="003D50AA" w:rsidP="003D50AA">
            <w:pPr>
              <w:spacing w:line="360" w:lineRule="exact"/>
              <w:ind w:leftChars="-42" w:left="-101" w:firstLineChars="2" w:firstLine="6"/>
              <w:rPr>
                <w:rFonts w:ascii="Times New Roman" w:hAnsi="Times New Roman" w:cs="Times New Roman"/>
                <w:color w:val="000000"/>
                <w:sz w:val="28"/>
                <w:szCs w:val="28"/>
              </w:rPr>
            </w:pPr>
          </w:p>
        </w:tc>
      </w:tr>
      <w:tr w:rsidR="00415672" w:rsidRPr="00344E12" w14:paraId="51C927A0" w14:textId="77777777" w:rsidTr="00432E9E">
        <w:tc>
          <w:tcPr>
            <w:tcW w:w="1560" w:type="dxa"/>
          </w:tcPr>
          <w:p w14:paraId="75D0C8A8" w14:textId="7777777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t>Article 2</w:t>
            </w:r>
          </w:p>
        </w:tc>
        <w:tc>
          <w:tcPr>
            <w:tcW w:w="8364" w:type="dxa"/>
          </w:tcPr>
          <w:p w14:paraId="65AEBA8F" w14:textId="77777777" w:rsidR="00415672" w:rsidRPr="00344E12" w:rsidRDefault="00415672" w:rsidP="00415672">
            <w:pPr>
              <w:spacing w:line="360" w:lineRule="exact"/>
              <w:ind w:leftChars="-39" w:left="-2" w:hangingChars="33" w:hanging="92"/>
              <w:rPr>
                <w:rFonts w:ascii="標楷體" w:eastAsia="標楷體" w:hAnsi="標楷體"/>
                <w:color w:val="000000"/>
                <w:sz w:val="28"/>
                <w:szCs w:val="28"/>
              </w:rPr>
            </w:pPr>
            <w:r w:rsidRPr="00344E12">
              <w:rPr>
                <w:rFonts w:ascii="Times New Roman" w:hAnsi="Times New Roman" w:cs="Times New Roman"/>
                <w:color w:val="000000"/>
                <w:sz w:val="28"/>
                <w:szCs w:val="28"/>
              </w:rPr>
              <w:t>(Scope of application)</w:t>
            </w:r>
          </w:p>
          <w:p w14:paraId="7B37DE95" w14:textId="05D8786D"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This policy applies to the Company and its subsidiaries</w:t>
            </w:r>
            <w:r w:rsidR="00432E9E">
              <w:rPr>
                <w:rFonts w:ascii="Times New Roman" w:hAnsi="Times New Roman" w:cs="Times New Roman"/>
                <w:color w:val="000000"/>
                <w:sz w:val="28"/>
                <w:szCs w:val="28"/>
              </w:rPr>
              <w:t xml:space="preserve">, </w:t>
            </w:r>
            <w:r w:rsidR="00432E9E" w:rsidRPr="00432E9E">
              <w:rPr>
                <w:rFonts w:ascii="Times New Roman" w:hAnsi="Times New Roman" w:cs="Times New Roman"/>
                <w:color w:val="000000"/>
                <w:sz w:val="28"/>
                <w:szCs w:val="28"/>
              </w:rPr>
              <w:t xml:space="preserve">and its </w:t>
            </w:r>
            <w:r w:rsidR="00695AE7" w:rsidRPr="00695AE7">
              <w:rPr>
                <w:rFonts w:ascii="Times New Roman" w:hAnsi="Times New Roman" w:cs="Times New Roman"/>
                <w:color w:val="000000"/>
                <w:sz w:val="28"/>
                <w:szCs w:val="28"/>
              </w:rPr>
              <w:t>suppliers</w:t>
            </w:r>
            <w:r w:rsidR="00432E9E" w:rsidRPr="00432E9E">
              <w:rPr>
                <w:rFonts w:ascii="Times New Roman" w:hAnsi="Times New Roman" w:cs="Times New Roman"/>
                <w:color w:val="000000"/>
                <w:sz w:val="28"/>
                <w:szCs w:val="28"/>
              </w:rPr>
              <w:t xml:space="preserve"> and cooperating business partners must also comply with this Policy.</w:t>
            </w:r>
          </w:p>
          <w:p w14:paraId="2962E3C8" w14:textId="77777777" w:rsidR="00415672" w:rsidRPr="00344E12" w:rsidRDefault="00415672" w:rsidP="00344E12">
            <w:pPr>
              <w:spacing w:line="360" w:lineRule="exact"/>
              <w:rPr>
                <w:rFonts w:ascii="標楷體" w:eastAsia="標楷體" w:hAnsi="標楷體"/>
                <w:color w:val="000000"/>
                <w:sz w:val="28"/>
                <w:szCs w:val="28"/>
              </w:rPr>
            </w:pPr>
          </w:p>
        </w:tc>
      </w:tr>
      <w:tr w:rsidR="00415672" w:rsidRPr="00344E12" w14:paraId="457221DE" w14:textId="77777777" w:rsidTr="00432E9E">
        <w:tc>
          <w:tcPr>
            <w:tcW w:w="1560" w:type="dxa"/>
          </w:tcPr>
          <w:p w14:paraId="2D021944" w14:textId="7777777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t>Article 3</w:t>
            </w:r>
          </w:p>
        </w:tc>
        <w:tc>
          <w:tcPr>
            <w:tcW w:w="8364" w:type="dxa"/>
          </w:tcPr>
          <w:p w14:paraId="44900E02" w14:textId="77777777" w:rsidR="00415672" w:rsidRPr="00344E12" w:rsidRDefault="00415672" w:rsidP="00415672">
            <w:pPr>
              <w:spacing w:line="360" w:lineRule="exact"/>
              <w:ind w:leftChars="-27" w:left="-1" w:hangingChars="23" w:hanging="64"/>
              <w:rPr>
                <w:rFonts w:ascii="標楷體" w:eastAsia="標楷體" w:hAnsi="標楷體"/>
                <w:color w:val="000000"/>
                <w:sz w:val="28"/>
                <w:szCs w:val="28"/>
              </w:rPr>
            </w:pPr>
            <w:r w:rsidRPr="00344E12">
              <w:rPr>
                <w:rFonts w:ascii="Times New Roman" w:hAnsi="Times New Roman" w:cs="Times New Roman"/>
                <w:color w:val="000000"/>
                <w:sz w:val="28"/>
                <w:szCs w:val="28"/>
              </w:rPr>
              <w:t>(Strictly abide by labor related laws and regulations)</w:t>
            </w:r>
          </w:p>
          <w:p w14:paraId="6576476E" w14:textId="0C71EB34"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The company strictly abides by the labor related laws and regulations of the government, forbids any form of discrimination, and forbids forced labor and child labor</w:t>
            </w:r>
            <w:r w:rsidR="00432E9E" w:rsidRPr="00432E9E">
              <w:rPr>
                <w:rFonts w:ascii="Times New Roman" w:hAnsi="Times New Roman" w:cs="Times New Roman"/>
                <w:color w:val="000000"/>
                <w:sz w:val="28"/>
                <w:szCs w:val="28"/>
              </w:rPr>
              <w:t>, and human trafficking.</w:t>
            </w:r>
          </w:p>
          <w:p w14:paraId="059F2599" w14:textId="77777777" w:rsidR="00415672" w:rsidRPr="00344E12" w:rsidRDefault="00415672" w:rsidP="00344E12">
            <w:pPr>
              <w:spacing w:line="360" w:lineRule="exact"/>
              <w:rPr>
                <w:rFonts w:ascii="標楷體" w:eastAsia="標楷體" w:hAnsi="標楷體"/>
                <w:color w:val="000000"/>
                <w:sz w:val="28"/>
                <w:szCs w:val="28"/>
              </w:rPr>
            </w:pPr>
          </w:p>
        </w:tc>
      </w:tr>
      <w:tr w:rsidR="00415672" w:rsidRPr="00344E12" w14:paraId="2EB4D627" w14:textId="77777777" w:rsidTr="00432E9E">
        <w:tc>
          <w:tcPr>
            <w:tcW w:w="1560" w:type="dxa"/>
          </w:tcPr>
          <w:p w14:paraId="468A1FD5" w14:textId="7777777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t>Article 4</w:t>
            </w:r>
          </w:p>
        </w:tc>
        <w:tc>
          <w:tcPr>
            <w:tcW w:w="8364" w:type="dxa"/>
          </w:tcPr>
          <w:p w14:paraId="3BF41495" w14:textId="77777777" w:rsidR="00415672" w:rsidRPr="00344E12" w:rsidRDefault="00415672" w:rsidP="00415672">
            <w:pPr>
              <w:spacing w:line="360" w:lineRule="exact"/>
              <w:ind w:leftChars="-40" w:left="-4" w:hangingChars="33" w:hanging="92"/>
              <w:rPr>
                <w:rFonts w:ascii="標楷體" w:eastAsia="標楷體" w:hAnsi="標楷體"/>
                <w:color w:val="000000"/>
                <w:sz w:val="28"/>
                <w:szCs w:val="28"/>
              </w:rPr>
            </w:pPr>
            <w:r w:rsidRPr="00344E12">
              <w:rPr>
                <w:rFonts w:ascii="Times New Roman" w:hAnsi="Times New Roman" w:cs="Times New Roman"/>
                <w:color w:val="000000"/>
                <w:sz w:val="28"/>
                <w:szCs w:val="28"/>
              </w:rPr>
              <w:t>(Provide safe and healthy working environment)</w:t>
            </w:r>
          </w:p>
          <w:p w14:paraId="1DC668AE" w14:textId="77777777"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The company abides by the relevant laws and regulations on occupational safety and health, continuously improves the safety and health of the working environment, reduces the risk of occupational disaster, ensures the safety of employees and promotes their physical and mental health.</w:t>
            </w:r>
          </w:p>
          <w:p w14:paraId="5FAA98CD" w14:textId="77777777" w:rsidR="00415672" w:rsidRPr="00344E12" w:rsidRDefault="00415672" w:rsidP="00344E12">
            <w:pPr>
              <w:spacing w:line="360" w:lineRule="exact"/>
              <w:rPr>
                <w:rFonts w:ascii="標楷體" w:eastAsia="標楷體" w:hAnsi="標楷體"/>
                <w:color w:val="000000"/>
                <w:sz w:val="28"/>
                <w:szCs w:val="28"/>
              </w:rPr>
            </w:pPr>
          </w:p>
        </w:tc>
      </w:tr>
      <w:tr w:rsidR="00415672" w:rsidRPr="00344E12" w14:paraId="60CB4C48" w14:textId="77777777" w:rsidTr="00432E9E">
        <w:tc>
          <w:tcPr>
            <w:tcW w:w="1560" w:type="dxa"/>
          </w:tcPr>
          <w:p w14:paraId="6A885C4C" w14:textId="7777777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t>Article 5</w:t>
            </w:r>
          </w:p>
        </w:tc>
        <w:tc>
          <w:tcPr>
            <w:tcW w:w="8364" w:type="dxa"/>
          </w:tcPr>
          <w:p w14:paraId="0C49D06A" w14:textId="77777777" w:rsidR="00415672" w:rsidRPr="00344E12" w:rsidRDefault="00415672" w:rsidP="00415672">
            <w:pPr>
              <w:spacing w:line="360" w:lineRule="exact"/>
              <w:ind w:leftChars="-45" w:left="-2" w:hangingChars="38" w:hanging="106"/>
              <w:rPr>
                <w:rFonts w:ascii="標楷體" w:eastAsia="標楷體" w:hAnsi="標楷體"/>
                <w:color w:val="000000"/>
                <w:sz w:val="28"/>
                <w:szCs w:val="28"/>
              </w:rPr>
            </w:pPr>
            <w:r w:rsidRPr="00344E12">
              <w:rPr>
                <w:rFonts w:ascii="Times New Roman" w:hAnsi="Times New Roman" w:cs="Times New Roman"/>
                <w:color w:val="000000"/>
                <w:sz w:val="28"/>
                <w:szCs w:val="28"/>
              </w:rPr>
              <w:t>(Building a pluralistic and fair workplace)</w:t>
            </w:r>
          </w:p>
          <w:p w14:paraId="06CD2F34" w14:textId="542FA5C8"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 xml:space="preserve">The company implements the principle of diversity and inclusiveness, and does not discriminate or unfairly treat employees </w:t>
            </w:r>
            <w:r w:rsidR="00432E9E" w:rsidRPr="00432E9E">
              <w:rPr>
                <w:rFonts w:ascii="Times New Roman" w:hAnsi="Times New Roman" w:cs="Times New Roman"/>
                <w:color w:val="000000"/>
                <w:sz w:val="28"/>
                <w:szCs w:val="28"/>
              </w:rPr>
              <w:t xml:space="preserve">in terms of hiring, </w:t>
            </w:r>
            <w:r w:rsidR="00695AE7" w:rsidRPr="00695AE7">
              <w:rPr>
                <w:rFonts w:ascii="Times New Roman" w:hAnsi="Times New Roman" w:cs="Times New Roman"/>
                <w:color w:val="000000"/>
                <w:sz w:val="28"/>
                <w:szCs w:val="28"/>
              </w:rPr>
              <w:lastRenderedPageBreak/>
              <w:t>(equal remuneration)</w:t>
            </w:r>
            <w:r w:rsidR="00432E9E" w:rsidRPr="00432E9E">
              <w:rPr>
                <w:rFonts w:ascii="Times New Roman" w:hAnsi="Times New Roman" w:cs="Times New Roman"/>
                <w:color w:val="000000"/>
                <w:sz w:val="28"/>
                <w:szCs w:val="28"/>
              </w:rPr>
              <w:t xml:space="preserve">, benefits, or promotion </w:t>
            </w:r>
            <w:r w:rsidRPr="00344E12">
              <w:rPr>
                <w:rFonts w:ascii="Times New Roman" w:hAnsi="Times New Roman" w:cs="Times New Roman"/>
                <w:color w:val="000000"/>
                <w:sz w:val="28"/>
                <w:szCs w:val="28"/>
              </w:rPr>
              <w:t>because of their nationality, race, class, language, ideology, religion, party, native place, place of birth, gender, sexual orientation, age, marriage, appearance, facial features, physical and mental disabilities, etc.</w:t>
            </w:r>
          </w:p>
          <w:p w14:paraId="08989651" w14:textId="77777777" w:rsidR="00415672" w:rsidRPr="00344E12" w:rsidRDefault="00415672" w:rsidP="00344E12">
            <w:pPr>
              <w:spacing w:line="360" w:lineRule="exact"/>
              <w:rPr>
                <w:rFonts w:ascii="標楷體" w:eastAsia="標楷體" w:hAnsi="標楷體"/>
                <w:color w:val="000000"/>
                <w:sz w:val="28"/>
                <w:szCs w:val="28"/>
              </w:rPr>
            </w:pPr>
          </w:p>
        </w:tc>
      </w:tr>
      <w:tr w:rsidR="00415672" w:rsidRPr="00344E12" w14:paraId="7E91F866" w14:textId="77777777" w:rsidTr="00432E9E">
        <w:tc>
          <w:tcPr>
            <w:tcW w:w="1560" w:type="dxa"/>
          </w:tcPr>
          <w:p w14:paraId="723A6276" w14:textId="7777777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lastRenderedPageBreak/>
              <w:t>Article 6</w:t>
            </w:r>
          </w:p>
        </w:tc>
        <w:tc>
          <w:tcPr>
            <w:tcW w:w="8364" w:type="dxa"/>
          </w:tcPr>
          <w:p w14:paraId="44E02FD2" w14:textId="77777777" w:rsidR="00415672" w:rsidRPr="00344E12" w:rsidRDefault="00415672" w:rsidP="00415672">
            <w:pPr>
              <w:spacing w:line="360" w:lineRule="exact"/>
              <w:ind w:leftChars="-34" w:left="-1" w:hangingChars="29" w:hanging="81"/>
              <w:rPr>
                <w:rFonts w:ascii="標楷體" w:eastAsia="標楷體" w:hAnsi="標楷體"/>
                <w:color w:val="000000"/>
                <w:sz w:val="28"/>
                <w:szCs w:val="28"/>
              </w:rPr>
            </w:pPr>
            <w:r w:rsidRPr="00344E12">
              <w:rPr>
                <w:rFonts w:ascii="Times New Roman" w:hAnsi="Times New Roman" w:cs="Times New Roman"/>
                <w:color w:val="000000"/>
                <w:sz w:val="28"/>
                <w:szCs w:val="28"/>
              </w:rPr>
              <w:t>(Respect for freedom of assembly and association)</w:t>
            </w:r>
          </w:p>
          <w:p w14:paraId="679754F1" w14:textId="0DBA224A"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 xml:space="preserve">The company respects employees’ freedom of assembly </w:t>
            </w:r>
            <w:r w:rsidR="009E26DE" w:rsidRPr="009E26DE">
              <w:rPr>
                <w:rFonts w:ascii="Times New Roman" w:hAnsi="Times New Roman" w:cs="Times New Roman"/>
                <w:color w:val="000000"/>
                <w:sz w:val="28"/>
                <w:szCs w:val="28"/>
              </w:rPr>
              <w:t xml:space="preserve">and collective </w:t>
            </w:r>
            <w:r w:rsidR="00695AE7" w:rsidRPr="00695AE7">
              <w:rPr>
                <w:rFonts w:ascii="Times New Roman" w:hAnsi="Times New Roman" w:cs="Times New Roman"/>
                <w:color w:val="000000"/>
                <w:sz w:val="28"/>
                <w:szCs w:val="28"/>
              </w:rPr>
              <w:t>bargaining</w:t>
            </w:r>
            <w:r w:rsidR="009E26DE" w:rsidRPr="009E26DE">
              <w:rPr>
                <w:rFonts w:ascii="Times New Roman" w:hAnsi="Times New Roman" w:cs="Times New Roman"/>
                <w:color w:val="000000"/>
                <w:sz w:val="28"/>
                <w:szCs w:val="28"/>
              </w:rPr>
              <w:t>, regularly holds labor-management conferences,</w:t>
            </w:r>
            <w:r w:rsidRPr="00344E12">
              <w:rPr>
                <w:rFonts w:ascii="Times New Roman" w:hAnsi="Times New Roman" w:cs="Times New Roman"/>
                <w:color w:val="000000"/>
                <w:sz w:val="28"/>
                <w:szCs w:val="28"/>
              </w:rPr>
              <w:t xml:space="preserve"> maintains smooth communication channels with employees, and is committed to building a harmonious workplace environment.</w:t>
            </w:r>
          </w:p>
          <w:p w14:paraId="33A29098" w14:textId="77777777" w:rsidR="00415672" w:rsidRPr="00344E12" w:rsidRDefault="00415672" w:rsidP="00344E12">
            <w:pPr>
              <w:spacing w:line="360" w:lineRule="exact"/>
              <w:rPr>
                <w:rFonts w:ascii="標楷體" w:eastAsia="標楷體" w:hAnsi="標楷體"/>
                <w:color w:val="000000"/>
                <w:sz w:val="28"/>
                <w:szCs w:val="28"/>
              </w:rPr>
            </w:pPr>
          </w:p>
        </w:tc>
      </w:tr>
      <w:tr w:rsidR="00415672" w:rsidRPr="00344E12" w14:paraId="15D6C0CD" w14:textId="77777777" w:rsidTr="00432E9E">
        <w:tc>
          <w:tcPr>
            <w:tcW w:w="1560" w:type="dxa"/>
          </w:tcPr>
          <w:p w14:paraId="40F35173" w14:textId="7777777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t>Article 7</w:t>
            </w:r>
          </w:p>
        </w:tc>
        <w:tc>
          <w:tcPr>
            <w:tcW w:w="8364" w:type="dxa"/>
          </w:tcPr>
          <w:p w14:paraId="51886DEF" w14:textId="58D8B427"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 xml:space="preserve">(Privacy </w:t>
            </w:r>
            <w:r w:rsidR="009E26DE">
              <w:rPr>
                <w:rFonts w:ascii="Times New Roman" w:hAnsi="Times New Roman" w:cs="Times New Roman"/>
                <w:color w:val="000000"/>
                <w:sz w:val="28"/>
                <w:szCs w:val="28"/>
              </w:rPr>
              <w:t>p</w:t>
            </w:r>
            <w:r w:rsidRPr="00344E12">
              <w:rPr>
                <w:rFonts w:ascii="Times New Roman" w:hAnsi="Times New Roman" w:cs="Times New Roman"/>
                <w:color w:val="000000"/>
                <w:sz w:val="28"/>
                <w:szCs w:val="28"/>
              </w:rPr>
              <w:t>rotection)</w:t>
            </w:r>
          </w:p>
          <w:p w14:paraId="79EE5CC3" w14:textId="77777777"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The company protects the privacy rights of employees, customers and other stakeholders, and ensures that the collection, processing and utilization of personal data comply with laws and regulations.</w:t>
            </w:r>
          </w:p>
          <w:p w14:paraId="4869971B" w14:textId="77777777" w:rsidR="00415672" w:rsidRPr="00344E12" w:rsidRDefault="00415672" w:rsidP="00344E12">
            <w:pPr>
              <w:spacing w:line="360" w:lineRule="exact"/>
              <w:rPr>
                <w:rFonts w:ascii="標楷體" w:eastAsia="標楷體" w:hAnsi="標楷體"/>
                <w:color w:val="000000"/>
                <w:sz w:val="28"/>
                <w:szCs w:val="28"/>
              </w:rPr>
            </w:pPr>
          </w:p>
        </w:tc>
      </w:tr>
      <w:tr w:rsidR="009E26DE" w:rsidRPr="00344E12" w14:paraId="09C9CA3F" w14:textId="77777777" w:rsidTr="00432E9E">
        <w:tc>
          <w:tcPr>
            <w:tcW w:w="1560" w:type="dxa"/>
          </w:tcPr>
          <w:p w14:paraId="190760F5" w14:textId="2EF762EA" w:rsidR="009E26DE" w:rsidRPr="00344E12" w:rsidRDefault="009E26DE" w:rsidP="00344E12">
            <w:pPr>
              <w:spacing w:line="360" w:lineRule="exact"/>
              <w:jc w:val="center"/>
              <w:rPr>
                <w:rFonts w:ascii="Times New Roman" w:hAnsi="Times New Roman" w:cs="Times New Roman"/>
                <w:color w:val="000000"/>
                <w:sz w:val="28"/>
                <w:szCs w:val="28"/>
              </w:rPr>
            </w:pPr>
            <w:r w:rsidRPr="009E26DE">
              <w:rPr>
                <w:rFonts w:ascii="Times New Roman" w:hAnsi="Times New Roman" w:cs="Times New Roman"/>
                <w:color w:val="000000"/>
                <w:sz w:val="28"/>
                <w:szCs w:val="28"/>
              </w:rPr>
              <w:t>Article 8</w:t>
            </w:r>
          </w:p>
        </w:tc>
        <w:tc>
          <w:tcPr>
            <w:tcW w:w="8364" w:type="dxa"/>
          </w:tcPr>
          <w:p w14:paraId="384DF595" w14:textId="5635939D" w:rsidR="009E26DE" w:rsidRPr="009E26DE" w:rsidRDefault="009E26DE" w:rsidP="009E26DE">
            <w:pPr>
              <w:spacing w:line="360" w:lineRule="exact"/>
              <w:rPr>
                <w:rFonts w:ascii="Times New Roman" w:hAnsi="Times New Roman" w:cs="Times New Roman"/>
                <w:color w:val="000000"/>
                <w:sz w:val="28"/>
                <w:szCs w:val="28"/>
              </w:rPr>
            </w:pPr>
            <w:r w:rsidRPr="009E26DE">
              <w:rPr>
                <w:rFonts w:ascii="Times New Roman" w:hAnsi="Times New Roman" w:cs="Times New Roman"/>
                <w:color w:val="000000"/>
                <w:sz w:val="28"/>
                <w:szCs w:val="28"/>
              </w:rPr>
              <w:t>(</w:t>
            </w:r>
            <w:r>
              <w:rPr>
                <w:rFonts w:ascii="Times New Roman" w:hAnsi="Times New Roman" w:cs="Times New Roman"/>
                <w:color w:val="000000"/>
                <w:sz w:val="28"/>
                <w:szCs w:val="28"/>
              </w:rPr>
              <w:t>H</w:t>
            </w:r>
            <w:r w:rsidRPr="009E26DE">
              <w:rPr>
                <w:rFonts w:ascii="Times New Roman" w:hAnsi="Times New Roman" w:cs="Times New Roman"/>
                <w:color w:val="000000"/>
                <w:sz w:val="28"/>
                <w:szCs w:val="28"/>
              </w:rPr>
              <w:t>uman rights risk due diligence investigation)</w:t>
            </w:r>
          </w:p>
          <w:p w14:paraId="42F0F507" w14:textId="77777777" w:rsidR="009E26DE" w:rsidRDefault="009E26DE" w:rsidP="009E26DE">
            <w:pPr>
              <w:spacing w:line="360" w:lineRule="exact"/>
              <w:rPr>
                <w:rFonts w:ascii="Times New Roman" w:hAnsi="Times New Roman" w:cs="Times New Roman"/>
                <w:color w:val="000000"/>
                <w:sz w:val="28"/>
                <w:szCs w:val="28"/>
              </w:rPr>
            </w:pPr>
            <w:r w:rsidRPr="009E26DE">
              <w:rPr>
                <w:rFonts w:ascii="Times New Roman" w:hAnsi="Times New Roman" w:cs="Times New Roman"/>
                <w:color w:val="000000"/>
                <w:sz w:val="28"/>
                <w:szCs w:val="28"/>
              </w:rPr>
              <w:t>In view of international human rights trends, this Company has established human rights risk due diligence investigation procedures, and assesses human rights issues and possible impacts in an effort to reduce the risk of potential dangers and promote positive social development.</w:t>
            </w:r>
          </w:p>
          <w:p w14:paraId="4B1F45E9" w14:textId="0C841A48" w:rsidR="009E26DE" w:rsidRPr="00344E12" w:rsidRDefault="009E26DE" w:rsidP="009E26DE">
            <w:pPr>
              <w:spacing w:line="360" w:lineRule="exact"/>
              <w:rPr>
                <w:rFonts w:ascii="Times New Roman" w:hAnsi="Times New Roman" w:cs="Times New Roman"/>
                <w:color w:val="000000"/>
                <w:sz w:val="28"/>
                <w:szCs w:val="28"/>
              </w:rPr>
            </w:pPr>
          </w:p>
        </w:tc>
      </w:tr>
      <w:tr w:rsidR="009E26DE" w:rsidRPr="00344E12" w14:paraId="5A452162" w14:textId="77777777" w:rsidTr="00432E9E">
        <w:tc>
          <w:tcPr>
            <w:tcW w:w="1560" w:type="dxa"/>
          </w:tcPr>
          <w:p w14:paraId="585ED499" w14:textId="19530902" w:rsidR="009E26DE" w:rsidRPr="00344E12" w:rsidRDefault="009E26DE" w:rsidP="00344E12">
            <w:pPr>
              <w:spacing w:line="360" w:lineRule="exact"/>
              <w:jc w:val="center"/>
              <w:rPr>
                <w:rFonts w:ascii="Times New Roman" w:hAnsi="Times New Roman" w:cs="Times New Roman"/>
                <w:color w:val="000000"/>
                <w:sz w:val="28"/>
                <w:szCs w:val="28"/>
              </w:rPr>
            </w:pPr>
            <w:r w:rsidRPr="009E26DE">
              <w:rPr>
                <w:rFonts w:ascii="Times New Roman" w:hAnsi="Times New Roman" w:cs="Times New Roman"/>
                <w:color w:val="000000"/>
                <w:sz w:val="28"/>
                <w:szCs w:val="28"/>
              </w:rPr>
              <w:t>Article 9</w:t>
            </w:r>
          </w:p>
        </w:tc>
        <w:tc>
          <w:tcPr>
            <w:tcW w:w="8364" w:type="dxa"/>
          </w:tcPr>
          <w:p w14:paraId="607D3882" w14:textId="60EC9533" w:rsidR="009E26DE" w:rsidRPr="009E26DE" w:rsidRDefault="009E26DE" w:rsidP="009E26DE">
            <w:pPr>
              <w:spacing w:line="360" w:lineRule="exact"/>
              <w:rPr>
                <w:rFonts w:ascii="Times New Roman" w:hAnsi="Times New Roman" w:cs="Times New Roman"/>
                <w:color w:val="000000"/>
                <w:sz w:val="28"/>
                <w:szCs w:val="28"/>
              </w:rPr>
            </w:pPr>
            <w:r w:rsidRPr="009E26DE">
              <w:rPr>
                <w:rFonts w:ascii="Times New Roman" w:hAnsi="Times New Roman" w:cs="Times New Roman"/>
                <w:color w:val="000000"/>
                <w:sz w:val="28"/>
                <w:szCs w:val="28"/>
              </w:rPr>
              <w:t>(</w:t>
            </w:r>
            <w:r w:rsidR="000C52B7" w:rsidRPr="000C52B7">
              <w:rPr>
                <w:rFonts w:ascii="Times New Roman" w:hAnsi="Times New Roman" w:cs="Times New Roman"/>
                <w:color w:val="000000"/>
                <w:sz w:val="28"/>
                <w:szCs w:val="28"/>
              </w:rPr>
              <w:t>Matters not Covered</w:t>
            </w:r>
            <w:r w:rsidRPr="009E26DE">
              <w:rPr>
                <w:rFonts w:ascii="Times New Roman" w:hAnsi="Times New Roman" w:cs="Times New Roman"/>
                <w:color w:val="000000"/>
                <w:sz w:val="28"/>
                <w:szCs w:val="28"/>
              </w:rPr>
              <w:t>)</w:t>
            </w:r>
          </w:p>
          <w:p w14:paraId="1F649DE1" w14:textId="0E2325F8" w:rsidR="009E26DE" w:rsidRDefault="000C52B7" w:rsidP="009E26DE">
            <w:pPr>
              <w:spacing w:line="360" w:lineRule="exact"/>
              <w:rPr>
                <w:rFonts w:ascii="Times New Roman" w:hAnsi="Times New Roman" w:cs="Times New Roman"/>
                <w:color w:val="000000"/>
                <w:sz w:val="28"/>
                <w:szCs w:val="28"/>
              </w:rPr>
            </w:pPr>
            <w:r w:rsidRPr="000C52B7">
              <w:rPr>
                <w:rFonts w:ascii="Times New Roman" w:hAnsi="Times New Roman" w:cs="Times New Roman"/>
                <w:color w:val="000000"/>
                <w:sz w:val="28"/>
                <w:szCs w:val="28"/>
              </w:rPr>
              <w:t>Matters not covered in this policy shall be subject to the laws and regulations of the competent authority and the relevant provisions of the company.</w:t>
            </w:r>
          </w:p>
          <w:p w14:paraId="490EDD1B" w14:textId="4339E720" w:rsidR="009E26DE" w:rsidRPr="00344E12" w:rsidRDefault="009E26DE" w:rsidP="009E26DE">
            <w:pPr>
              <w:spacing w:line="360" w:lineRule="exact"/>
              <w:rPr>
                <w:rFonts w:ascii="Times New Roman" w:hAnsi="Times New Roman" w:cs="Times New Roman"/>
                <w:color w:val="000000"/>
                <w:sz w:val="28"/>
                <w:szCs w:val="28"/>
              </w:rPr>
            </w:pPr>
          </w:p>
        </w:tc>
      </w:tr>
      <w:tr w:rsidR="00415672" w:rsidRPr="00344E12" w14:paraId="612C0EF5" w14:textId="77777777" w:rsidTr="00432E9E">
        <w:tc>
          <w:tcPr>
            <w:tcW w:w="1560" w:type="dxa"/>
          </w:tcPr>
          <w:p w14:paraId="6AAF31B7" w14:textId="78721A37" w:rsidR="00415672" w:rsidRPr="00344E12" w:rsidRDefault="00415672" w:rsidP="00344E12">
            <w:pPr>
              <w:spacing w:line="360" w:lineRule="exact"/>
              <w:jc w:val="center"/>
              <w:rPr>
                <w:rFonts w:ascii="標楷體" w:eastAsia="標楷體" w:hAnsi="標楷體"/>
                <w:color w:val="000000"/>
                <w:sz w:val="28"/>
                <w:szCs w:val="28"/>
              </w:rPr>
            </w:pPr>
            <w:r w:rsidRPr="00344E12">
              <w:rPr>
                <w:rFonts w:ascii="Times New Roman" w:hAnsi="Times New Roman" w:cs="Times New Roman"/>
                <w:color w:val="000000"/>
                <w:sz w:val="28"/>
                <w:szCs w:val="28"/>
              </w:rPr>
              <w:t xml:space="preserve">Article </w:t>
            </w:r>
            <w:r w:rsidR="009E26DE">
              <w:rPr>
                <w:rFonts w:ascii="Times New Roman" w:hAnsi="Times New Roman" w:cs="Times New Roman"/>
                <w:color w:val="000000"/>
                <w:sz w:val="28"/>
                <w:szCs w:val="28"/>
              </w:rPr>
              <w:t>10</w:t>
            </w:r>
          </w:p>
        </w:tc>
        <w:tc>
          <w:tcPr>
            <w:tcW w:w="8364" w:type="dxa"/>
          </w:tcPr>
          <w:p w14:paraId="5E1330FD" w14:textId="54A7392E"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 xml:space="preserve">(Implementation and </w:t>
            </w:r>
            <w:r w:rsidR="009E26DE">
              <w:rPr>
                <w:rFonts w:ascii="Times New Roman" w:hAnsi="Times New Roman" w:cs="Times New Roman"/>
                <w:color w:val="000000"/>
                <w:sz w:val="28"/>
                <w:szCs w:val="28"/>
              </w:rPr>
              <w:t>a</w:t>
            </w:r>
            <w:r w:rsidRPr="00344E12">
              <w:rPr>
                <w:rFonts w:ascii="Times New Roman" w:hAnsi="Times New Roman" w:cs="Times New Roman"/>
                <w:color w:val="000000"/>
                <w:sz w:val="28"/>
                <w:szCs w:val="28"/>
              </w:rPr>
              <w:t>mendment)</w:t>
            </w:r>
          </w:p>
          <w:p w14:paraId="214B4F40" w14:textId="292B3332" w:rsidR="00415672" w:rsidRPr="00344E12" w:rsidRDefault="00415672" w:rsidP="00344E12">
            <w:pPr>
              <w:spacing w:line="360" w:lineRule="exact"/>
              <w:rPr>
                <w:rFonts w:ascii="標楷體" w:eastAsia="標楷體" w:hAnsi="標楷體"/>
                <w:color w:val="000000"/>
                <w:sz w:val="28"/>
                <w:szCs w:val="28"/>
              </w:rPr>
            </w:pPr>
            <w:r w:rsidRPr="00344E12">
              <w:rPr>
                <w:rFonts w:ascii="Times New Roman" w:hAnsi="Times New Roman" w:cs="Times New Roman"/>
                <w:color w:val="000000"/>
                <w:sz w:val="28"/>
                <w:szCs w:val="28"/>
              </w:rPr>
              <w:t>This policy will be implemented and will be amended after being approved by the Board of Directors</w:t>
            </w:r>
            <w:r w:rsidR="00E873F2" w:rsidRPr="00E873F2">
              <w:rPr>
                <w:rFonts w:ascii="Times New Roman" w:hAnsi="Times New Roman" w:cs="Times New Roman"/>
                <w:color w:val="000000"/>
                <w:sz w:val="28"/>
                <w:szCs w:val="28"/>
              </w:rPr>
              <w:t>, and the same shall apply when it is amended or repealed.</w:t>
            </w:r>
          </w:p>
        </w:tc>
      </w:tr>
      <w:tr w:rsidR="00415672" w:rsidRPr="00344E12" w14:paraId="69208EF1" w14:textId="77777777" w:rsidTr="00432E9E">
        <w:tc>
          <w:tcPr>
            <w:tcW w:w="1560" w:type="dxa"/>
          </w:tcPr>
          <w:p w14:paraId="7246BC7F" w14:textId="77777777" w:rsidR="00415672" w:rsidRPr="00344E12" w:rsidRDefault="00415672" w:rsidP="00344E12">
            <w:pPr>
              <w:spacing w:line="360" w:lineRule="exact"/>
              <w:jc w:val="center"/>
              <w:rPr>
                <w:rFonts w:ascii="標楷體" w:eastAsia="標楷體" w:hAnsi="標楷體"/>
                <w:color w:val="000000"/>
                <w:sz w:val="28"/>
                <w:szCs w:val="28"/>
              </w:rPr>
            </w:pPr>
          </w:p>
        </w:tc>
        <w:tc>
          <w:tcPr>
            <w:tcW w:w="8364" w:type="dxa"/>
          </w:tcPr>
          <w:p w14:paraId="1EBA38C5" w14:textId="77777777" w:rsidR="00415672" w:rsidRPr="00344E12" w:rsidRDefault="00415672" w:rsidP="00344E12">
            <w:pPr>
              <w:spacing w:line="360" w:lineRule="exact"/>
              <w:rPr>
                <w:rFonts w:ascii="標楷體" w:eastAsia="標楷體" w:hAnsi="標楷體"/>
                <w:color w:val="000000"/>
                <w:sz w:val="28"/>
                <w:szCs w:val="28"/>
              </w:rPr>
            </w:pPr>
          </w:p>
        </w:tc>
      </w:tr>
    </w:tbl>
    <w:p w14:paraId="409789C1" w14:textId="77777777" w:rsidR="00432E9E" w:rsidRPr="00432E9E" w:rsidRDefault="00432E9E" w:rsidP="009E26DE">
      <w:pPr>
        <w:rPr>
          <w:color w:val="000000"/>
        </w:rPr>
      </w:pPr>
    </w:p>
    <w:sectPr w:rsidR="00432E9E" w:rsidRPr="00432E9E" w:rsidSect="004F009B">
      <w:headerReference w:type="default" r:id="rId7"/>
      <w:footerReference w:type="default" r:id="rId8"/>
      <w:pgSz w:w="11906" w:h="16838"/>
      <w:pgMar w:top="1134" w:right="1800" w:bottom="1440" w:left="180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80E10" w16cex:dateUtc="2022-05-12T14:52:00Z"/>
  <w16cex:commentExtensible w16cex:durableId="26280DC9" w16cex:dateUtc="2022-05-12T14:50:00Z"/>
  <w16cex:commentExtensible w16cex:durableId="26280D60" w16cex:dateUtc="2022-05-12T14: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D7A5" w14:textId="77777777" w:rsidR="00E47A58" w:rsidRDefault="00E47A58" w:rsidP="004549DD">
      <w:r>
        <w:separator/>
      </w:r>
    </w:p>
  </w:endnote>
  <w:endnote w:type="continuationSeparator" w:id="0">
    <w:p w14:paraId="633B26C7" w14:textId="77777777" w:rsidR="00E47A58" w:rsidRDefault="00E47A58" w:rsidP="0045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E248" w14:textId="77777777" w:rsidR="00415672" w:rsidRDefault="00415672">
    <w:pPr>
      <w:pStyle w:val="a7"/>
      <w:jc w:val="center"/>
    </w:pPr>
  </w:p>
  <w:p w14:paraId="4C74D453" w14:textId="77777777" w:rsidR="00415672" w:rsidRDefault="004156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BC56" w14:textId="77777777" w:rsidR="00E47A58" w:rsidRDefault="00E47A58" w:rsidP="004549DD">
      <w:r>
        <w:separator/>
      </w:r>
    </w:p>
  </w:footnote>
  <w:footnote w:type="continuationSeparator" w:id="0">
    <w:p w14:paraId="7E2D8F4B" w14:textId="77777777" w:rsidR="00E47A58" w:rsidRDefault="00E47A58" w:rsidP="0045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1F25" w14:textId="77777777" w:rsidR="00415672" w:rsidRPr="00235353" w:rsidRDefault="00415672" w:rsidP="00882BDC">
    <w:pPr>
      <w:pStyle w:val="a5"/>
      <w:jc w:val="right"/>
      <w:rPr>
        <w:rFonts w:ascii="標楷體" w:eastAsia="標楷體" w:hAnsi="標楷體"/>
      </w:rPr>
    </w:pPr>
    <w:r w:rsidRPr="00235353">
      <w:rPr>
        <w:rFonts w:ascii="標楷體" w:eastAsia="標楷體" w:hAnsi="標楷體"/>
      </w:rPr>
      <w:t>51BA031</w:t>
    </w:r>
  </w:p>
  <w:p w14:paraId="1F1C9061" w14:textId="77777777" w:rsidR="00415672" w:rsidRDefault="004156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69D"/>
    <w:multiLevelType w:val="hybridMultilevel"/>
    <w:tmpl w:val="6114935E"/>
    <w:lvl w:ilvl="0" w:tplc="1626041C">
      <w:start w:val="1"/>
      <w:numFmt w:val="taiwaneseCountingThousand"/>
      <w:lvlText w:val="%1、"/>
      <w:lvlJc w:val="left"/>
      <w:pPr>
        <w:ind w:left="960" w:hanging="960"/>
      </w:pPr>
      <w:rPr>
        <w:rFonts w:cs="Times New Roman" w:hint="default"/>
      </w:rPr>
    </w:lvl>
    <w:lvl w:ilvl="1" w:tplc="0DB09640" w:tentative="1">
      <w:start w:val="1"/>
      <w:numFmt w:val="ideographTraditional"/>
      <w:lvlText w:val="%2、"/>
      <w:lvlJc w:val="left"/>
      <w:pPr>
        <w:ind w:left="960" w:hanging="480"/>
      </w:pPr>
      <w:rPr>
        <w:rFonts w:cs="Times New Roman"/>
      </w:rPr>
    </w:lvl>
    <w:lvl w:ilvl="2" w:tplc="B2305036" w:tentative="1">
      <w:start w:val="1"/>
      <w:numFmt w:val="lowerRoman"/>
      <w:lvlText w:val="%3."/>
      <w:lvlJc w:val="right"/>
      <w:pPr>
        <w:ind w:left="1440" w:hanging="480"/>
      </w:pPr>
      <w:rPr>
        <w:rFonts w:cs="Times New Roman"/>
      </w:rPr>
    </w:lvl>
    <w:lvl w:ilvl="3" w:tplc="B92C45EA" w:tentative="1">
      <w:start w:val="1"/>
      <w:numFmt w:val="decimal"/>
      <w:lvlText w:val="%4."/>
      <w:lvlJc w:val="left"/>
      <w:pPr>
        <w:ind w:left="1920" w:hanging="480"/>
      </w:pPr>
      <w:rPr>
        <w:rFonts w:cs="Times New Roman"/>
      </w:rPr>
    </w:lvl>
    <w:lvl w:ilvl="4" w:tplc="7D30FFB2" w:tentative="1">
      <w:start w:val="1"/>
      <w:numFmt w:val="ideographTraditional"/>
      <w:lvlText w:val="%5、"/>
      <w:lvlJc w:val="left"/>
      <w:pPr>
        <w:ind w:left="2400" w:hanging="480"/>
      </w:pPr>
      <w:rPr>
        <w:rFonts w:cs="Times New Roman"/>
      </w:rPr>
    </w:lvl>
    <w:lvl w:ilvl="5" w:tplc="00C26E0A" w:tentative="1">
      <w:start w:val="1"/>
      <w:numFmt w:val="lowerRoman"/>
      <w:lvlText w:val="%6."/>
      <w:lvlJc w:val="right"/>
      <w:pPr>
        <w:ind w:left="2880" w:hanging="480"/>
      </w:pPr>
      <w:rPr>
        <w:rFonts w:cs="Times New Roman"/>
      </w:rPr>
    </w:lvl>
    <w:lvl w:ilvl="6" w:tplc="E92A9FD2" w:tentative="1">
      <w:start w:val="1"/>
      <w:numFmt w:val="decimal"/>
      <w:lvlText w:val="%7."/>
      <w:lvlJc w:val="left"/>
      <w:pPr>
        <w:ind w:left="3360" w:hanging="480"/>
      </w:pPr>
      <w:rPr>
        <w:rFonts w:cs="Times New Roman"/>
      </w:rPr>
    </w:lvl>
    <w:lvl w:ilvl="7" w:tplc="E91A168A" w:tentative="1">
      <w:start w:val="1"/>
      <w:numFmt w:val="ideographTraditional"/>
      <w:lvlText w:val="%8、"/>
      <w:lvlJc w:val="left"/>
      <w:pPr>
        <w:ind w:left="3840" w:hanging="480"/>
      </w:pPr>
      <w:rPr>
        <w:rFonts w:cs="Times New Roman"/>
      </w:rPr>
    </w:lvl>
    <w:lvl w:ilvl="8" w:tplc="2F1ED97A" w:tentative="1">
      <w:start w:val="1"/>
      <w:numFmt w:val="lowerRoman"/>
      <w:lvlText w:val="%9."/>
      <w:lvlJc w:val="right"/>
      <w:pPr>
        <w:ind w:left="4320" w:hanging="480"/>
      </w:pPr>
      <w:rPr>
        <w:rFonts w:cs="Times New Roman"/>
      </w:rPr>
    </w:lvl>
  </w:abstractNum>
  <w:abstractNum w:abstractNumId="1" w15:restartNumberingAfterBreak="0">
    <w:nsid w:val="39F0750A"/>
    <w:multiLevelType w:val="hybridMultilevel"/>
    <w:tmpl w:val="92147AFC"/>
    <w:lvl w:ilvl="0" w:tplc="AF74A736">
      <w:start w:val="1"/>
      <w:numFmt w:val="taiwaneseCountingThousand"/>
      <w:lvlText w:val="%1、"/>
      <w:lvlJc w:val="left"/>
      <w:pPr>
        <w:ind w:left="720" w:hanging="720"/>
      </w:pPr>
      <w:rPr>
        <w:rFonts w:cs="Times New Roman" w:hint="default"/>
      </w:rPr>
    </w:lvl>
    <w:lvl w:ilvl="1" w:tplc="39E4538A" w:tentative="1">
      <w:start w:val="1"/>
      <w:numFmt w:val="ideographTraditional"/>
      <w:lvlText w:val="%2、"/>
      <w:lvlJc w:val="left"/>
      <w:pPr>
        <w:ind w:left="960" w:hanging="480"/>
      </w:pPr>
      <w:rPr>
        <w:rFonts w:cs="Times New Roman"/>
      </w:rPr>
    </w:lvl>
    <w:lvl w:ilvl="2" w:tplc="260268B8" w:tentative="1">
      <w:start w:val="1"/>
      <w:numFmt w:val="lowerRoman"/>
      <w:lvlText w:val="%3."/>
      <w:lvlJc w:val="right"/>
      <w:pPr>
        <w:ind w:left="1440" w:hanging="480"/>
      </w:pPr>
      <w:rPr>
        <w:rFonts w:cs="Times New Roman"/>
      </w:rPr>
    </w:lvl>
    <w:lvl w:ilvl="3" w:tplc="EE1A11EE" w:tentative="1">
      <w:start w:val="1"/>
      <w:numFmt w:val="decimal"/>
      <w:lvlText w:val="%4."/>
      <w:lvlJc w:val="left"/>
      <w:pPr>
        <w:ind w:left="1920" w:hanging="480"/>
      </w:pPr>
      <w:rPr>
        <w:rFonts w:cs="Times New Roman"/>
      </w:rPr>
    </w:lvl>
    <w:lvl w:ilvl="4" w:tplc="4D5C3D54" w:tentative="1">
      <w:start w:val="1"/>
      <w:numFmt w:val="ideographTraditional"/>
      <w:lvlText w:val="%5、"/>
      <w:lvlJc w:val="left"/>
      <w:pPr>
        <w:ind w:left="2400" w:hanging="480"/>
      </w:pPr>
      <w:rPr>
        <w:rFonts w:cs="Times New Roman"/>
      </w:rPr>
    </w:lvl>
    <w:lvl w:ilvl="5" w:tplc="4906EF96" w:tentative="1">
      <w:start w:val="1"/>
      <w:numFmt w:val="lowerRoman"/>
      <w:lvlText w:val="%6."/>
      <w:lvlJc w:val="right"/>
      <w:pPr>
        <w:ind w:left="2880" w:hanging="480"/>
      </w:pPr>
      <w:rPr>
        <w:rFonts w:cs="Times New Roman"/>
      </w:rPr>
    </w:lvl>
    <w:lvl w:ilvl="6" w:tplc="ED185816" w:tentative="1">
      <w:start w:val="1"/>
      <w:numFmt w:val="decimal"/>
      <w:lvlText w:val="%7."/>
      <w:lvlJc w:val="left"/>
      <w:pPr>
        <w:ind w:left="3360" w:hanging="480"/>
      </w:pPr>
      <w:rPr>
        <w:rFonts w:cs="Times New Roman"/>
      </w:rPr>
    </w:lvl>
    <w:lvl w:ilvl="7" w:tplc="D9BEF030" w:tentative="1">
      <w:start w:val="1"/>
      <w:numFmt w:val="ideographTraditional"/>
      <w:lvlText w:val="%8、"/>
      <w:lvlJc w:val="left"/>
      <w:pPr>
        <w:ind w:left="3840" w:hanging="480"/>
      </w:pPr>
      <w:rPr>
        <w:rFonts w:cs="Times New Roman"/>
      </w:rPr>
    </w:lvl>
    <w:lvl w:ilvl="8" w:tplc="2340DAE8" w:tentative="1">
      <w:start w:val="1"/>
      <w:numFmt w:val="lowerRoman"/>
      <w:lvlText w:val="%9."/>
      <w:lvlJc w:val="right"/>
      <w:pPr>
        <w:ind w:left="4320" w:hanging="480"/>
      </w:pPr>
      <w:rPr>
        <w:rFonts w:cs="Times New Roman"/>
      </w:rPr>
    </w:lvl>
  </w:abstractNum>
  <w:abstractNum w:abstractNumId="2" w15:restartNumberingAfterBreak="0">
    <w:nsid w:val="3B9F7CE6"/>
    <w:multiLevelType w:val="hybridMultilevel"/>
    <w:tmpl w:val="CB145742"/>
    <w:lvl w:ilvl="0" w:tplc="87CE8024">
      <w:start w:val="1"/>
      <w:numFmt w:val="taiwaneseCountingThousand"/>
      <w:lvlText w:val="%1、"/>
      <w:lvlJc w:val="left"/>
      <w:pPr>
        <w:ind w:left="720" w:hanging="720"/>
      </w:pPr>
      <w:rPr>
        <w:rFonts w:cs="Times New Roman" w:hint="default"/>
      </w:rPr>
    </w:lvl>
    <w:lvl w:ilvl="1" w:tplc="8C7E2650" w:tentative="1">
      <w:start w:val="1"/>
      <w:numFmt w:val="ideographTraditional"/>
      <w:lvlText w:val="%2、"/>
      <w:lvlJc w:val="left"/>
      <w:pPr>
        <w:ind w:left="960" w:hanging="480"/>
      </w:pPr>
      <w:rPr>
        <w:rFonts w:cs="Times New Roman"/>
      </w:rPr>
    </w:lvl>
    <w:lvl w:ilvl="2" w:tplc="3C04C2EA" w:tentative="1">
      <w:start w:val="1"/>
      <w:numFmt w:val="lowerRoman"/>
      <w:lvlText w:val="%3."/>
      <w:lvlJc w:val="right"/>
      <w:pPr>
        <w:ind w:left="1440" w:hanging="480"/>
      </w:pPr>
      <w:rPr>
        <w:rFonts w:cs="Times New Roman"/>
      </w:rPr>
    </w:lvl>
    <w:lvl w:ilvl="3" w:tplc="41F608AE" w:tentative="1">
      <w:start w:val="1"/>
      <w:numFmt w:val="decimal"/>
      <w:lvlText w:val="%4."/>
      <w:lvlJc w:val="left"/>
      <w:pPr>
        <w:ind w:left="1920" w:hanging="480"/>
      </w:pPr>
      <w:rPr>
        <w:rFonts w:cs="Times New Roman"/>
      </w:rPr>
    </w:lvl>
    <w:lvl w:ilvl="4" w:tplc="50FADE78" w:tentative="1">
      <w:start w:val="1"/>
      <w:numFmt w:val="ideographTraditional"/>
      <w:lvlText w:val="%5、"/>
      <w:lvlJc w:val="left"/>
      <w:pPr>
        <w:ind w:left="2400" w:hanging="480"/>
      </w:pPr>
      <w:rPr>
        <w:rFonts w:cs="Times New Roman"/>
      </w:rPr>
    </w:lvl>
    <w:lvl w:ilvl="5" w:tplc="5FCC7B54" w:tentative="1">
      <w:start w:val="1"/>
      <w:numFmt w:val="lowerRoman"/>
      <w:lvlText w:val="%6."/>
      <w:lvlJc w:val="right"/>
      <w:pPr>
        <w:ind w:left="2880" w:hanging="480"/>
      </w:pPr>
      <w:rPr>
        <w:rFonts w:cs="Times New Roman"/>
      </w:rPr>
    </w:lvl>
    <w:lvl w:ilvl="6" w:tplc="CF5A4B5E" w:tentative="1">
      <w:start w:val="1"/>
      <w:numFmt w:val="decimal"/>
      <w:lvlText w:val="%7."/>
      <w:lvlJc w:val="left"/>
      <w:pPr>
        <w:ind w:left="3360" w:hanging="480"/>
      </w:pPr>
      <w:rPr>
        <w:rFonts w:cs="Times New Roman"/>
      </w:rPr>
    </w:lvl>
    <w:lvl w:ilvl="7" w:tplc="C3A40E52" w:tentative="1">
      <w:start w:val="1"/>
      <w:numFmt w:val="ideographTraditional"/>
      <w:lvlText w:val="%8、"/>
      <w:lvlJc w:val="left"/>
      <w:pPr>
        <w:ind w:left="3840" w:hanging="480"/>
      </w:pPr>
      <w:rPr>
        <w:rFonts w:cs="Times New Roman"/>
      </w:rPr>
    </w:lvl>
    <w:lvl w:ilvl="8" w:tplc="ABECFF76" w:tentative="1">
      <w:start w:val="1"/>
      <w:numFmt w:val="lowerRoman"/>
      <w:lvlText w:val="%9."/>
      <w:lvlJc w:val="right"/>
      <w:pPr>
        <w:ind w:left="4320" w:hanging="480"/>
      </w:pPr>
      <w:rPr>
        <w:rFonts w:cs="Times New Roman"/>
      </w:rPr>
    </w:lvl>
  </w:abstractNum>
  <w:abstractNum w:abstractNumId="3" w15:restartNumberingAfterBreak="0">
    <w:nsid w:val="3C571F5F"/>
    <w:multiLevelType w:val="hybridMultilevel"/>
    <w:tmpl w:val="6B10BBD8"/>
    <w:lvl w:ilvl="0" w:tplc="0AF23734">
      <w:start w:val="1"/>
      <w:numFmt w:val="taiwaneseCountingThousand"/>
      <w:lvlText w:val="%1、"/>
      <w:lvlJc w:val="left"/>
      <w:pPr>
        <w:ind w:left="720" w:hanging="720"/>
      </w:pPr>
      <w:rPr>
        <w:rFonts w:cs="Times New Roman" w:hint="default"/>
      </w:rPr>
    </w:lvl>
    <w:lvl w:ilvl="1" w:tplc="2752B844" w:tentative="1">
      <w:start w:val="1"/>
      <w:numFmt w:val="ideographTraditional"/>
      <w:lvlText w:val="%2、"/>
      <w:lvlJc w:val="left"/>
      <w:pPr>
        <w:ind w:left="960" w:hanging="480"/>
      </w:pPr>
      <w:rPr>
        <w:rFonts w:cs="Times New Roman"/>
      </w:rPr>
    </w:lvl>
    <w:lvl w:ilvl="2" w:tplc="B70237BC" w:tentative="1">
      <w:start w:val="1"/>
      <w:numFmt w:val="lowerRoman"/>
      <w:lvlText w:val="%3."/>
      <w:lvlJc w:val="right"/>
      <w:pPr>
        <w:ind w:left="1440" w:hanging="480"/>
      </w:pPr>
      <w:rPr>
        <w:rFonts w:cs="Times New Roman"/>
      </w:rPr>
    </w:lvl>
    <w:lvl w:ilvl="3" w:tplc="85628DDA" w:tentative="1">
      <w:start w:val="1"/>
      <w:numFmt w:val="decimal"/>
      <w:lvlText w:val="%4."/>
      <w:lvlJc w:val="left"/>
      <w:pPr>
        <w:ind w:left="1920" w:hanging="480"/>
      </w:pPr>
      <w:rPr>
        <w:rFonts w:cs="Times New Roman"/>
      </w:rPr>
    </w:lvl>
    <w:lvl w:ilvl="4" w:tplc="713CAE8C" w:tentative="1">
      <w:start w:val="1"/>
      <w:numFmt w:val="ideographTraditional"/>
      <w:lvlText w:val="%5、"/>
      <w:lvlJc w:val="left"/>
      <w:pPr>
        <w:ind w:left="2400" w:hanging="480"/>
      </w:pPr>
      <w:rPr>
        <w:rFonts w:cs="Times New Roman"/>
      </w:rPr>
    </w:lvl>
    <w:lvl w:ilvl="5" w:tplc="BED21784" w:tentative="1">
      <w:start w:val="1"/>
      <w:numFmt w:val="lowerRoman"/>
      <w:lvlText w:val="%6."/>
      <w:lvlJc w:val="right"/>
      <w:pPr>
        <w:ind w:left="2880" w:hanging="480"/>
      </w:pPr>
      <w:rPr>
        <w:rFonts w:cs="Times New Roman"/>
      </w:rPr>
    </w:lvl>
    <w:lvl w:ilvl="6" w:tplc="7CB245A4" w:tentative="1">
      <w:start w:val="1"/>
      <w:numFmt w:val="decimal"/>
      <w:lvlText w:val="%7."/>
      <w:lvlJc w:val="left"/>
      <w:pPr>
        <w:ind w:left="3360" w:hanging="480"/>
      </w:pPr>
      <w:rPr>
        <w:rFonts w:cs="Times New Roman"/>
      </w:rPr>
    </w:lvl>
    <w:lvl w:ilvl="7" w:tplc="2AB0EAD6" w:tentative="1">
      <w:start w:val="1"/>
      <w:numFmt w:val="ideographTraditional"/>
      <w:lvlText w:val="%8、"/>
      <w:lvlJc w:val="left"/>
      <w:pPr>
        <w:ind w:left="3840" w:hanging="480"/>
      </w:pPr>
      <w:rPr>
        <w:rFonts w:cs="Times New Roman"/>
      </w:rPr>
    </w:lvl>
    <w:lvl w:ilvl="8" w:tplc="B5027A18" w:tentative="1">
      <w:start w:val="1"/>
      <w:numFmt w:val="lowerRoman"/>
      <w:lvlText w:val="%9."/>
      <w:lvlJc w:val="right"/>
      <w:pPr>
        <w:ind w:left="4320" w:hanging="480"/>
      </w:pPr>
      <w:rPr>
        <w:rFonts w:cs="Times New Roman"/>
      </w:rPr>
    </w:lvl>
  </w:abstractNum>
  <w:abstractNum w:abstractNumId="4" w15:restartNumberingAfterBreak="0">
    <w:nsid w:val="3E4510B0"/>
    <w:multiLevelType w:val="hybridMultilevel"/>
    <w:tmpl w:val="E362BD20"/>
    <w:lvl w:ilvl="0" w:tplc="5D608758">
      <w:start w:val="1"/>
      <w:numFmt w:val="taiwaneseCountingThousand"/>
      <w:lvlText w:val="%1、"/>
      <w:lvlJc w:val="left"/>
      <w:pPr>
        <w:ind w:left="960" w:hanging="960"/>
      </w:pPr>
      <w:rPr>
        <w:rFonts w:cs="Times New Roman" w:hint="default"/>
      </w:rPr>
    </w:lvl>
    <w:lvl w:ilvl="1" w:tplc="CDB4E930" w:tentative="1">
      <w:start w:val="1"/>
      <w:numFmt w:val="ideographTraditional"/>
      <w:lvlText w:val="%2、"/>
      <w:lvlJc w:val="left"/>
      <w:pPr>
        <w:ind w:left="960" w:hanging="480"/>
      </w:pPr>
      <w:rPr>
        <w:rFonts w:cs="Times New Roman"/>
      </w:rPr>
    </w:lvl>
    <w:lvl w:ilvl="2" w:tplc="78664E56" w:tentative="1">
      <w:start w:val="1"/>
      <w:numFmt w:val="lowerRoman"/>
      <w:lvlText w:val="%3."/>
      <w:lvlJc w:val="right"/>
      <w:pPr>
        <w:ind w:left="1440" w:hanging="480"/>
      </w:pPr>
      <w:rPr>
        <w:rFonts w:cs="Times New Roman"/>
      </w:rPr>
    </w:lvl>
    <w:lvl w:ilvl="3" w:tplc="8E782458" w:tentative="1">
      <w:start w:val="1"/>
      <w:numFmt w:val="decimal"/>
      <w:lvlText w:val="%4."/>
      <w:lvlJc w:val="left"/>
      <w:pPr>
        <w:ind w:left="1920" w:hanging="480"/>
      </w:pPr>
      <w:rPr>
        <w:rFonts w:cs="Times New Roman"/>
      </w:rPr>
    </w:lvl>
    <w:lvl w:ilvl="4" w:tplc="B68A6F7A" w:tentative="1">
      <w:start w:val="1"/>
      <w:numFmt w:val="ideographTraditional"/>
      <w:lvlText w:val="%5、"/>
      <w:lvlJc w:val="left"/>
      <w:pPr>
        <w:ind w:left="2400" w:hanging="480"/>
      </w:pPr>
      <w:rPr>
        <w:rFonts w:cs="Times New Roman"/>
      </w:rPr>
    </w:lvl>
    <w:lvl w:ilvl="5" w:tplc="3732C0FA" w:tentative="1">
      <w:start w:val="1"/>
      <w:numFmt w:val="lowerRoman"/>
      <w:lvlText w:val="%6."/>
      <w:lvlJc w:val="right"/>
      <w:pPr>
        <w:ind w:left="2880" w:hanging="480"/>
      </w:pPr>
      <w:rPr>
        <w:rFonts w:cs="Times New Roman"/>
      </w:rPr>
    </w:lvl>
    <w:lvl w:ilvl="6" w:tplc="AA2AC238" w:tentative="1">
      <w:start w:val="1"/>
      <w:numFmt w:val="decimal"/>
      <w:lvlText w:val="%7."/>
      <w:lvlJc w:val="left"/>
      <w:pPr>
        <w:ind w:left="3360" w:hanging="480"/>
      </w:pPr>
      <w:rPr>
        <w:rFonts w:cs="Times New Roman"/>
      </w:rPr>
    </w:lvl>
    <w:lvl w:ilvl="7" w:tplc="8BDE56EA" w:tentative="1">
      <w:start w:val="1"/>
      <w:numFmt w:val="ideographTraditional"/>
      <w:lvlText w:val="%8、"/>
      <w:lvlJc w:val="left"/>
      <w:pPr>
        <w:ind w:left="3840" w:hanging="480"/>
      </w:pPr>
      <w:rPr>
        <w:rFonts w:cs="Times New Roman"/>
      </w:rPr>
    </w:lvl>
    <w:lvl w:ilvl="8" w:tplc="B16CF536" w:tentative="1">
      <w:start w:val="1"/>
      <w:numFmt w:val="lowerRoman"/>
      <w:lvlText w:val="%9."/>
      <w:lvlJc w:val="right"/>
      <w:pPr>
        <w:ind w:left="4320" w:hanging="480"/>
      </w:pPr>
      <w:rPr>
        <w:rFonts w:cs="Times New Roman"/>
      </w:rPr>
    </w:lvl>
  </w:abstractNum>
  <w:abstractNum w:abstractNumId="5" w15:restartNumberingAfterBreak="0">
    <w:nsid w:val="41F06770"/>
    <w:multiLevelType w:val="hybridMultilevel"/>
    <w:tmpl w:val="A5D8DB3C"/>
    <w:lvl w:ilvl="0" w:tplc="CC5EEFC0">
      <w:start w:val="1"/>
      <w:numFmt w:val="taiwaneseCountingThousand"/>
      <w:lvlText w:val="%1、"/>
      <w:lvlJc w:val="left"/>
      <w:pPr>
        <w:ind w:left="720" w:hanging="720"/>
      </w:pPr>
      <w:rPr>
        <w:rFonts w:cs="Times New Roman" w:hint="default"/>
      </w:rPr>
    </w:lvl>
    <w:lvl w:ilvl="1" w:tplc="4282C60C" w:tentative="1">
      <w:start w:val="1"/>
      <w:numFmt w:val="ideographTraditional"/>
      <w:lvlText w:val="%2、"/>
      <w:lvlJc w:val="left"/>
      <w:pPr>
        <w:ind w:left="960" w:hanging="480"/>
      </w:pPr>
      <w:rPr>
        <w:rFonts w:cs="Times New Roman"/>
      </w:rPr>
    </w:lvl>
    <w:lvl w:ilvl="2" w:tplc="3D623368" w:tentative="1">
      <w:start w:val="1"/>
      <w:numFmt w:val="lowerRoman"/>
      <w:lvlText w:val="%3."/>
      <w:lvlJc w:val="right"/>
      <w:pPr>
        <w:ind w:left="1440" w:hanging="480"/>
      </w:pPr>
      <w:rPr>
        <w:rFonts w:cs="Times New Roman"/>
      </w:rPr>
    </w:lvl>
    <w:lvl w:ilvl="3" w:tplc="8D5C7788" w:tentative="1">
      <w:start w:val="1"/>
      <w:numFmt w:val="decimal"/>
      <w:lvlText w:val="%4."/>
      <w:lvlJc w:val="left"/>
      <w:pPr>
        <w:ind w:left="1920" w:hanging="480"/>
      </w:pPr>
      <w:rPr>
        <w:rFonts w:cs="Times New Roman"/>
      </w:rPr>
    </w:lvl>
    <w:lvl w:ilvl="4" w:tplc="1EE0E672" w:tentative="1">
      <w:start w:val="1"/>
      <w:numFmt w:val="ideographTraditional"/>
      <w:lvlText w:val="%5、"/>
      <w:lvlJc w:val="left"/>
      <w:pPr>
        <w:ind w:left="2400" w:hanging="480"/>
      </w:pPr>
      <w:rPr>
        <w:rFonts w:cs="Times New Roman"/>
      </w:rPr>
    </w:lvl>
    <w:lvl w:ilvl="5" w:tplc="413C231E" w:tentative="1">
      <w:start w:val="1"/>
      <w:numFmt w:val="lowerRoman"/>
      <w:lvlText w:val="%6."/>
      <w:lvlJc w:val="right"/>
      <w:pPr>
        <w:ind w:left="2880" w:hanging="480"/>
      </w:pPr>
      <w:rPr>
        <w:rFonts w:cs="Times New Roman"/>
      </w:rPr>
    </w:lvl>
    <w:lvl w:ilvl="6" w:tplc="AB3E048A" w:tentative="1">
      <w:start w:val="1"/>
      <w:numFmt w:val="decimal"/>
      <w:lvlText w:val="%7."/>
      <w:lvlJc w:val="left"/>
      <w:pPr>
        <w:ind w:left="3360" w:hanging="480"/>
      </w:pPr>
      <w:rPr>
        <w:rFonts w:cs="Times New Roman"/>
      </w:rPr>
    </w:lvl>
    <w:lvl w:ilvl="7" w:tplc="8152BD52" w:tentative="1">
      <w:start w:val="1"/>
      <w:numFmt w:val="ideographTraditional"/>
      <w:lvlText w:val="%8、"/>
      <w:lvlJc w:val="left"/>
      <w:pPr>
        <w:ind w:left="3840" w:hanging="480"/>
      </w:pPr>
      <w:rPr>
        <w:rFonts w:cs="Times New Roman"/>
      </w:rPr>
    </w:lvl>
    <w:lvl w:ilvl="8" w:tplc="8D522AAE" w:tentative="1">
      <w:start w:val="1"/>
      <w:numFmt w:val="lowerRoman"/>
      <w:lvlText w:val="%9."/>
      <w:lvlJc w:val="right"/>
      <w:pPr>
        <w:ind w:left="4320" w:hanging="480"/>
      </w:pPr>
      <w:rPr>
        <w:rFonts w:cs="Times New Roman"/>
      </w:rPr>
    </w:lvl>
  </w:abstractNum>
  <w:abstractNum w:abstractNumId="6" w15:restartNumberingAfterBreak="0">
    <w:nsid w:val="54F333D5"/>
    <w:multiLevelType w:val="hybridMultilevel"/>
    <w:tmpl w:val="79C61C7A"/>
    <w:lvl w:ilvl="0" w:tplc="BBE4B19A">
      <w:start w:val="1"/>
      <w:numFmt w:val="taiwaneseCountingThousand"/>
      <w:lvlText w:val="%1、"/>
      <w:lvlJc w:val="left"/>
      <w:pPr>
        <w:ind w:left="720" w:hanging="720"/>
      </w:pPr>
      <w:rPr>
        <w:rFonts w:cs="Times New Roman" w:hint="default"/>
      </w:rPr>
    </w:lvl>
    <w:lvl w:ilvl="1" w:tplc="F1504B4E" w:tentative="1">
      <w:start w:val="1"/>
      <w:numFmt w:val="ideographTraditional"/>
      <w:lvlText w:val="%2、"/>
      <w:lvlJc w:val="left"/>
      <w:pPr>
        <w:ind w:left="960" w:hanging="480"/>
      </w:pPr>
      <w:rPr>
        <w:rFonts w:cs="Times New Roman"/>
      </w:rPr>
    </w:lvl>
    <w:lvl w:ilvl="2" w:tplc="7882A0FA" w:tentative="1">
      <w:start w:val="1"/>
      <w:numFmt w:val="lowerRoman"/>
      <w:lvlText w:val="%3."/>
      <w:lvlJc w:val="right"/>
      <w:pPr>
        <w:ind w:left="1440" w:hanging="480"/>
      </w:pPr>
      <w:rPr>
        <w:rFonts w:cs="Times New Roman"/>
      </w:rPr>
    </w:lvl>
    <w:lvl w:ilvl="3" w:tplc="FD789D6E" w:tentative="1">
      <w:start w:val="1"/>
      <w:numFmt w:val="decimal"/>
      <w:lvlText w:val="%4."/>
      <w:lvlJc w:val="left"/>
      <w:pPr>
        <w:ind w:left="1920" w:hanging="480"/>
      </w:pPr>
      <w:rPr>
        <w:rFonts w:cs="Times New Roman"/>
      </w:rPr>
    </w:lvl>
    <w:lvl w:ilvl="4" w:tplc="34CE4152" w:tentative="1">
      <w:start w:val="1"/>
      <w:numFmt w:val="ideographTraditional"/>
      <w:lvlText w:val="%5、"/>
      <w:lvlJc w:val="left"/>
      <w:pPr>
        <w:ind w:left="2400" w:hanging="480"/>
      </w:pPr>
      <w:rPr>
        <w:rFonts w:cs="Times New Roman"/>
      </w:rPr>
    </w:lvl>
    <w:lvl w:ilvl="5" w:tplc="5A3AC066" w:tentative="1">
      <w:start w:val="1"/>
      <w:numFmt w:val="lowerRoman"/>
      <w:lvlText w:val="%6."/>
      <w:lvlJc w:val="right"/>
      <w:pPr>
        <w:ind w:left="2880" w:hanging="480"/>
      </w:pPr>
      <w:rPr>
        <w:rFonts w:cs="Times New Roman"/>
      </w:rPr>
    </w:lvl>
    <w:lvl w:ilvl="6" w:tplc="C0E461E6" w:tentative="1">
      <w:start w:val="1"/>
      <w:numFmt w:val="decimal"/>
      <w:lvlText w:val="%7."/>
      <w:lvlJc w:val="left"/>
      <w:pPr>
        <w:ind w:left="3360" w:hanging="480"/>
      </w:pPr>
      <w:rPr>
        <w:rFonts w:cs="Times New Roman"/>
      </w:rPr>
    </w:lvl>
    <w:lvl w:ilvl="7" w:tplc="25F6D33A" w:tentative="1">
      <w:start w:val="1"/>
      <w:numFmt w:val="ideographTraditional"/>
      <w:lvlText w:val="%8、"/>
      <w:lvlJc w:val="left"/>
      <w:pPr>
        <w:ind w:left="3840" w:hanging="480"/>
      </w:pPr>
      <w:rPr>
        <w:rFonts w:cs="Times New Roman"/>
      </w:rPr>
    </w:lvl>
    <w:lvl w:ilvl="8" w:tplc="DF8A2C2C" w:tentative="1">
      <w:start w:val="1"/>
      <w:numFmt w:val="lowerRoman"/>
      <w:lvlText w:val="%9."/>
      <w:lvlJc w:val="right"/>
      <w:pPr>
        <w:ind w:left="4320" w:hanging="480"/>
      </w:pPr>
      <w:rPr>
        <w:rFonts w:cs="Times New Roman"/>
      </w:rPr>
    </w:lvl>
  </w:abstractNum>
  <w:abstractNum w:abstractNumId="7" w15:restartNumberingAfterBreak="0">
    <w:nsid w:val="6F7C4312"/>
    <w:multiLevelType w:val="hybridMultilevel"/>
    <w:tmpl w:val="71AEA2C2"/>
    <w:lvl w:ilvl="0" w:tplc="090EC538">
      <w:start w:val="1"/>
      <w:numFmt w:val="decimal"/>
      <w:lvlText w:val="%1."/>
      <w:lvlJc w:val="left"/>
      <w:pPr>
        <w:ind w:left="480" w:hanging="480"/>
      </w:pPr>
      <w:rPr>
        <w:rFonts w:cs="Times New Roman"/>
      </w:rPr>
    </w:lvl>
    <w:lvl w:ilvl="1" w:tplc="9D9012A2" w:tentative="1">
      <w:start w:val="1"/>
      <w:numFmt w:val="ideographTraditional"/>
      <w:lvlText w:val="%2、"/>
      <w:lvlJc w:val="left"/>
      <w:pPr>
        <w:ind w:left="960" w:hanging="480"/>
      </w:pPr>
      <w:rPr>
        <w:rFonts w:cs="Times New Roman"/>
      </w:rPr>
    </w:lvl>
    <w:lvl w:ilvl="2" w:tplc="46685162" w:tentative="1">
      <w:start w:val="1"/>
      <w:numFmt w:val="lowerRoman"/>
      <w:lvlText w:val="%3."/>
      <w:lvlJc w:val="right"/>
      <w:pPr>
        <w:ind w:left="1440" w:hanging="480"/>
      </w:pPr>
      <w:rPr>
        <w:rFonts w:cs="Times New Roman"/>
      </w:rPr>
    </w:lvl>
    <w:lvl w:ilvl="3" w:tplc="7CEA7908" w:tentative="1">
      <w:start w:val="1"/>
      <w:numFmt w:val="decimal"/>
      <w:lvlText w:val="%4."/>
      <w:lvlJc w:val="left"/>
      <w:pPr>
        <w:ind w:left="1920" w:hanging="480"/>
      </w:pPr>
      <w:rPr>
        <w:rFonts w:cs="Times New Roman"/>
      </w:rPr>
    </w:lvl>
    <w:lvl w:ilvl="4" w:tplc="A76C784A" w:tentative="1">
      <w:start w:val="1"/>
      <w:numFmt w:val="ideographTraditional"/>
      <w:lvlText w:val="%5、"/>
      <w:lvlJc w:val="left"/>
      <w:pPr>
        <w:ind w:left="2400" w:hanging="480"/>
      </w:pPr>
      <w:rPr>
        <w:rFonts w:cs="Times New Roman"/>
      </w:rPr>
    </w:lvl>
    <w:lvl w:ilvl="5" w:tplc="12BC1B94" w:tentative="1">
      <w:start w:val="1"/>
      <w:numFmt w:val="lowerRoman"/>
      <w:lvlText w:val="%6."/>
      <w:lvlJc w:val="right"/>
      <w:pPr>
        <w:ind w:left="2880" w:hanging="480"/>
      </w:pPr>
      <w:rPr>
        <w:rFonts w:cs="Times New Roman"/>
      </w:rPr>
    </w:lvl>
    <w:lvl w:ilvl="6" w:tplc="4F7A5C44" w:tentative="1">
      <w:start w:val="1"/>
      <w:numFmt w:val="decimal"/>
      <w:lvlText w:val="%7."/>
      <w:lvlJc w:val="left"/>
      <w:pPr>
        <w:ind w:left="3360" w:hanging="480"/>
      </w:pPr>
      <w:rPr>
        <w:rFonts w:cs="Times New Roman"/>
      </w:rPr>
    </w:lvl>
    <w:lvl w:ilvl="7" w:tplc="23AC04EE" w:tentative="1">
      <w:start w:val="1"/>
      <w:numFmt w:val="ideographTraditional"/>
      <w:lvlText w:val="%8、"/>
      <w:lvlJc w:val="left"/>
      <w:pPr>
        <w:ind w:left="3840" w:hanging="480"/>
      </w:pPr>
      <w:rPr>
        <w:rFonts w:cs="Times New Roman"/>
      </w:rPr>
    </w:lvl>
    <w:lvl w:ilvl="8" w:tplc="8E84C3AE" w:tentative="1">
      <w:start w:val="1"/>
      <w:numFmt w:val="lowerRoman"/>
      <w:lvlText w:val="%9."/>
      <w:lvlJc w:val="right"/>
      <w:pPr>
        <w:ind w:left="4320" w:hanging="480"/>
      </w:pPr>
      <w:rPr>
        <w:rFonts w:cs="Times New Roman"/>
      </w:rPr>
    </w:lvl>
  </w:abstractNum>
  <w:abstractNum w:abstractNumId="8" w15:restartNumberingAfterBreak="0">
    <w:nsid w:val="731F3652"/>
    <w:multiLevelType w:val="hybridMultilevel"/>
    <w:tmpl w:val="35F6731A"/>
    <w:lvl w:ilvl="0" w:tplc="9BAE0290">
      <w:start w:val="1"/>
      <w:numFmt w:val="taiwaneseCountingThousand"/>
      <w:lvlText w:val="%1、"/>
      <w:lvlJc w:val="left"/>
      <w:pPr>
        <w:ind w:left="720" w:hanging="720"/>
      </w:pPr>
      <w:rPr>
        <w:rFonts w:cs="Times New Roman" w:hint="default"/>
      </w:rPr>
    </w:lvl>
    <w:lvl w:ilvl="1" w:tplc="C9E28D54" w:tentative="1">
      <w:start w:val="1"/>
      <w:numFmt w:val="ideographTraditional"/>
      <w:lvlText w:val="%2、"/>
      <w:lvlJc w:val="left"/>
      <w:pPr>
        <w:ind w:left="960" w:hanging="480"/>
      </w:pPr>
      <w:rPr>
        <w:rFonts w:cs="Times New Roman"/>
      </w:rPr>
    </w:lvl>
    <w:lvl w:ilvl="2" w:tplc="581A2EFE" w:tentative="1">
      <w:start w:val="1"/>
      <w:numFmt w:val="lowerRoman"/>
      <w:lvlText w:val="%3."/>
      <w:lvlJc w:val="right"/>
      <w:pPr>
        <w:ind w:left="1440" w:hanging="480"/>
      </w:pPr>
      <w:rPr>
        <w:rFonts w:cs="Times New Roman"/>
      </w:rPr>
    </w:lvl>
    <w:lvl w:ilvl="3" w:tplc="0AB65746" w:tentative="1">
      <w:start w:val="1"/>
      <w:numFmt w:val="decimal"/>
      <w:lvlText w:val="%4."/>
      <w:lvlJc w:val="left"/>
      <w:pPr>
        <w:ind w:left="1920" w:hanging="480"/>
      </w:pPr>
      <w:rPr>
        <w:rFonts w:cs="Times New Roman"/>
      </w:rPr>
    </w:lvl>
    <w:lvl w:ilvl="4" w:tplc="A50EA790" w:tentative="1">
      <w:start w:val="1"/>
      <w:numFmt w:val="ideographTraditional"/>
      <w:lvlText w:val="%5、"/>
      <w:lvlJc w:val="left"/>
      <w:pPr>
        <w:ind w:left="2400" w:hanging="480"/>
      </w:pPr>
      <w:rPr>
        <w:rFonts w:cs="Times New Roman"/>
      </w:rPr>
    </w:lvl>
    <w:lvl w:ilvl="5" w:tplc="F32804E4" w:tentative="1">
      <w:start w:val="1"/>
      <w:numFmt w:val="lowerRoman"/>
      <w:lvlText w:val="%6."/>
      <w:lvlJc w:val="right"/>
      <w:pPr>
        <w:ind w:left="2880" w:hanging="480"/>
      </w:pPr>
      <w:rPr>
        <w:rFonts w:cs="Times New Roman"/>
      </w:rPr>
    </w:lvl>
    <w:lvl w:ilvl="6" w:tplc="DEF0467A" w:tentative="1">
      <w:start w:val="1"/>
      <w:numFmt w:val="decimal"/>
      <w:lvlText w:val="%7."/>
      <w:lvlJc w:val="left"/>
      <w:pPr>
        <w:ind w:left="3360" w:hanging="480"/>
      </w:pPr>
      <w:rPr>
        <w:rFonts w:cs="Times New Roman"/>
      </w:rPr>
    </w:lvl>
    <w:lvl w:ilvl="7" w:tplc="3ACCFFCA" w:tentative="1">
      <w:start w:val="1"/>
      <w:numFmt w:val="ideographTraditional"/>
      <w:lvlText w:val="%8、"/>
      <w:lvlJc w:val="left"/>
      <w:pPr>
        <w:ind w:left="3840" w:hanging="480"/>
      </w:pPr>
      <w:rPr>
        <w:rFonts w:cs="Times New Roman"/>
      </w:rPr>
    </w:lvl>
    <w:lvl w:ilvl="8" w:tplc="AB0ED100" w:tentative="1">
      <w:start w:val="1"/>
      <w:numFmt w:val="lowerRoman"/>
      <w:lvlText w:val="%9."/>
      <w:lvlJc w:val="right"/>
      <w:pPr>
        <w:ind w:left="4320" w:hanging="480"/>
      </w:pPr>
      <w:rPr>
        <w:rFonts w:cs="Times New Roman"/>
      </w:rPr>
    </w:lvl>
  </w:abstractNum>
  <w:abstractNum w:abstractNumId="9" w15:restartNumberingAfterBreak="0">
    <w:nsid w:val="77474228"/>
    <w:multiLevelType w:val="hybridMultilevel"/>
    <w:tmpl w:val="2A6A7ACC"/>
    <w:lvl w:ilvl="0" w:tplc="9A82F2F2">
      <w:start w:val="1"/>
      <w:numFmt w:val="taiwaneseCountingThousand"/>
      <w:lvlText w:val="%1、"/>
      <w:lvlJc w:val="left"/>
      <w:pPr>
        <w:ind w:left="960" w:hanging="960"/>
      </w:pPr>
      <w:rPr>
        <w:rFonts w:cs="Times New Roman" w:hint="default"/>
        <w:u w:val="single"/>
      </w:rPr>
    </w:lvl>
    <w:lvl w:ilvl="1" w:tplc="F0BCE52C" w:tentative="1">
      <w:start w:val="1"/>
      <w:numFmt w:val="ideographTraditional"/>
      <w:lvlText w:val="%2、"/>
      <w:lvlJc w:val="left"/>
      <w:pPr>
        <w:ind w:left="960" w:hanging="480"/>
      </w:pPr>
      <w:rPr>
        <w:rFonts w:cs="Times New Roman"/>
      </w:rPr>
    </w:lvl>
    <w:lvl w:ilvl="2" w:tplc="4BA8EC90" w:tentative="1">
      <w:start w:val="1"/>
      <w:numFmt w:val="lowerRoman"/>
      <w:lvlText w:val="%3."/>
      <w:lvlJc w:val="right"/>
      <w:pPr>
        <w:ind w:left="1440" w:hanging="480"/>
      </w:pPr>
      <w:rPr>
        <w:rFonts w:cs="Times New Roman"/>
      </w:rPr>
    </w:lvl>
    <w:lvl w:ilvl="3" w:tplc="CFF4653A" w:tentative="1">
      <w:start w:val="1"/>
      <w:numFmt w:val="decimal"/>
      <w:lvlText w:val="%4."/>
      <w:lvlJc w:val="left"/>
      <w:pPr>
        <w:ind w:left="1920" w:hanging="480"/>
      </w:pPr>
      <w:rPr>
        <w:rFonts w:cs="Times New Roman"/>
      </w:rPr>
    </w:lvl>
    <w:lvl w:ilvl="4" w:tplc="E6EC760C" w:tentative="1">
      <w:start w:val="1"/>
      <w:numFmt w:val="ideographTraditional"/>
      <w:lvlText w:val="%5、"/>
      <w:lvlJc w:val="left"/>
      <w:pPr>
        <w:ind w:left="2400" w:hanging="480"/>
      </w:pPr>
      <w:rPr>
        <w:rFonts w:cs="Times New Roman"/>
      </w:rPr>
    </w:lvl>
    <w:lvl w:ilvl="5" w:tplc="1EA6461A" w:tentative="1">
      <w:start w:val="1"/>
      <w:numFmt w:val="lowerRoman"/>
      <w:lvlText w:val="%6."/>
      <w:lvlJc w:val="right"/>
      <w:pPr>
        <w:ind w:left="2880" w:hanging="480"/>
      </w:pPr>
      <w:rPr>
        <w:rFonts w:cs="Times New Roman"/>
      </w:rPr>
    </w:lvl>
    <w:lvl w:ilvl="6" w:tplc="C58E7444" w:tentative="1">
      <w:start w:val="1"/>
      <w:numFmt w:val="decimal"/>
      <w:lvlText w:val="%7."/>
      <w:lvlJc w:val="left"/>
      <w:pPr>
        <w:ind w:left="3360" w:hanging="480"/>
      </w:pPr>
      <w:rPr>
        <w:rFonts w:cs="Times New Roman"/>
      </w:rPr>
    </w:lvl>
    <w:lvl w:ilvl="7" w:tplc="ADEA978A" w:tentative="1">
      <w:start w:val="1"/>
      <w:numFmt w:val="ideographTraditional"/>
      <w:lvlText w:val="%8、"/>
      <w:lvlJc w:val="left"/>
      <w:pPr>
        <w:ind w:left="3840" w:hanging="480"/>
      </w:pPr>
      <w:rPr>
        <w:rFonts w:cs="Times New Roman"/>
      </w:rPr>
    </w:lvl>
    <w:lvl w:ilvl="8" w:tplc="3664F814" w:tentative="1">
      <w:start w:val="1"/>
      <w:numFmt w:val="lowerRoman"/>
      <w:lvlText w:val="%9."/>
      <w:lvlJc w:val="right"/>
      <w:pPr>
        <w:ind w:left="4320" w:hanging="480"/>
      </w:pPr>
      <w:rPr>
        <w:rFonts w:cs="Times New Roman"/>
      </w:r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4F6"/>
    <w:rsid w:val="00034932"/>
    <w:rsid w:val="000C52B7"/>
    <w:rsid w:val="000D041D"/>
    <w:rsid w:val="000F04F6"/>
    <w:rsid w:val="00113B62"/>
    <w:rsid w:val="00125B97"/>
    <w:rsid w:val="001276E1"/>
    <w:rsid w:val="00133B33"/>
    <w:rsid w:val="00134D90"/>
    <w:rsid w:val="00171CA6"/>
    <w:rsid w:val="001C601E"/>
    <w:rsid w:val="0020037A"/>
    <w:rsid w:val="00232F48"/>
    <w:rsid w:val="00235353"/>
    <w:rsid w:val="002402AD"/>
    <w:rsid w:val="00245075"/>
    <w:rsid w:val="0025399B"/>
    <w:rsid w:val="002606B0"/>
    <w:rsid w:val="00293101"/>
    <w:rsid w:val="00302900"/>
    <w:rsid w:val="00344E12"/>
    <w:rsid w:val="003465B8"/>
    <w:rsid w:val="00346F3D"/>
    <w:rsid w:val="00355836"/>
    <w:rsid w:val="00380660"/>
    <w:rsid w:val="003812BD"/>
    <w:rsid w:val="003D50AA"/>
    <w:rsid w:val="00406E60"/>
    <w:rsid w:val="00415672"/>
    <w:rsid w:val="00426760"/>
    <w:rsid w:val="00432E9E"/>
    <w:rsid w:val="00441FC9"/>
    <w:rsid w:val="004549DD"/>
    <w:rsid w:val="0046374E"/>
    <w:rsid w:val="00471B79"/>
    <w:rsid w:val="0049536E"/>
    <w:rsid w:val="004F009B"/>
    <w:rsid w:val="0052269E"/>
    <w:rsid w:val="00523B61"/>
    <w:rsid w:val="00563563"/>
    <w:rsid w:val="005D0FA6"/>
    <w:rsid w:val="005F37A2"/>
    <w:rsid w:val="0063067B"/>
    <w:rsid w:val="00695AE7"/>
    <w:rsid w:val="006E2390"/>
    <w:rsid w:val="00714413"/>
    <w:rsid w:val="00723472"/>
    <w:rsid w:val="0072418E"/>
    <w:rsid w:val="00732CF6"/>
    <w:rsid w:val="00764E42"/>
    <w:rsid w:val="00780699"/>
    <w:rsid w:val="007973EB"/>
    <w:rsid w:val="007A6862"/>
    <w:rsid w:val="007B6864"/>
    <w:rsid w:val="007C429E"/>
    <w:rsid w:val="00821360"/>
    <w:rsid w:val="00832759"/>
    <w:rsid w:val="00841838"/>
    <w:rsid w:val="008422DE"/>
    <w:rsid w:val="00876DB9"/>
    <w:rsid w:val="00882BDC"/>
    <w:rsid w:val="00885895"/>
    <w:rsid w:val="008950C2"/>
    <w:rsid w:val="008A11D5"/>
    <w:rsid w:val="008B4EAC"/>
    <w:rsid w:val="008B5519"/>
    <w:rsid w:val="008D0A98"/>
    <w:rsid w:val="009940F4"/>
    <w:rsid w:val="009C05AB"/>
    <w:rsid w:val="009E26DE"/>
    <w:rsid w:val="00A020BF"/>
    <w:rsid w:val="00A27E59"/>
    <w:rsid w:val="00A34E46"/>
    <w:rsid w:val="00A847C9"/>
    <w:rsid w:val="00AA2B2B"/>
    <w:rsid w:val="00B0073A"/>
    <w:rsid w:val="00B51D74"/>
    <w:rsid w:val="00B83B39"/>
    <w:rsid w:val="00B942F2"/>
    <w:rsid w:val="00BB44B4"/>
    <w:rsid w:val="00BD3A3C"/>
    <w:rsid w:val="00BD3C23"/>
    <w:rsid w:val="00BD5DAB"/>
    <w:rsid w:val="00C36C8D"/>
    <w:rsid w:val="00C613E1"/>
    <w:rsid w:val="00CA01BE"/>
    <w:rsid w:val="00CE1E64"/>
    <w:rsid w:val="00DB3BC1"/>
    <w:rsid w:val="00DB553E"/>
    <w:rsid w:val="00DE5D8F"/>
    <w:rsid w:val="00E03197"/>
    <w:rsid w:val="00E03A9B"/>
    <w:rsid w:val="00E47A58"/>
    <w:rsid w:val="00E65A6F"/>
    <w:rsid w:val="00E72C94"/>
    <w:rsid w:val="00E873F2"/>
    <w:rsid w:val="00EC0C6D"/>
    <w:rsid w:val="00FA5969"/>
    <w:rsid w:val="00FA6CCE"/>
    <w:rsid w:val="00FC6D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C090B"/>
  <w15:docId w15:val="{97743225-0402-4AFE-A3CB-E776C758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ordia New"/>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49D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0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F009B"/>
    <w:pPr>
      <w:ind w:leftChars="200" w:left="480"/>
    </w:pPr>
  </w:style>
  <w:style w:type="paragraph" w:styleId="a5">
    <w:name w:val="header"/>
    <w:basedOn w:val="a"/>
    <w:link w:val="a6"/>
    <w:uiPriority w:val="99"/>
    <w:rsid w:val="00B83B39"/>
    <w:pPr>
      <w:tabs>
        <w:tab w:val="center" w:pos="4153"/>
        <w:tab w:val="right" w:pos="8306"/>
      </w:tabs>
      <w:snapToGrid w:val="0"/>
    </w:pPr>
    <w:rPr>
      <w:sz w:val="20"/>
      <w:szCs w:val="20"/>
    </w:rPr>
  </w:style>
  <w:style w:type="character" w:customStyle="1" w:styleId="a6">
    <w:name w:val="頁首 字元"/>
    <w:link w:val="a5"/>
    <w:uiPriority w:val="99"/>
    <w:locked/>
    <w:rsid w:val="00B83B39"/>
    <w:rPr>
      <w:rFonts w:cs="Times New Roman"/>
      <w:sz w:val="20"/>
      <w:szCs w:val="20"/>
    </w:rPr>
  </w:style>
  <w:style w:type="paragraph" w:styleId="a7">
    <w:name w:val="footer"/>
    <w:basedOn w:val="a"/>
    <w:link w:val="a8"/>
    <w:uiPriority w:val="99"/>
    <w:rsid w:val="00B83B39"/>
    <w:pPr>
      <w:tabs>
        <w:tab w:val="center" w:pos="4153"/>
        <w:tab w:val="right" w:pos="8306"/>
      </w:tabs>
      <w:snapToGrid w:val="0"/>
    </w:pPr>
    <w:rPr>
      <w:sz w:val="20"/>
      <w:szCs w:val="20"/>
    </w:rPr>
  </w:style>
  <w:style w:type="character" w:customStyle="1" w:styleId="a8">
    <w:name w:val="頁尾 字元"/>
    <w:link w:val="a7"/>
    <w:uiPriority w:val="99"/>
    <w:locked/>
    <w:rsid w:val="00B83B39"/>
    <w:rPr>
      <w:rFonts w:cs="Times New Roman"/>
      <w:sz w:val="20"/>
      <w:szCs w:val="20"/>
    </w:rPr>
  </w:style>
  <w:style w:type="paragraph" w:styleId="a9">
    <w:name w:val="Balloon Text"/>
    <w:basedOn w:val="a"/>
    <w:link w:val="aa"/>
    <w:uiPriority w:val="99"/>
    <w:semiHidden/>
    <w:rsid w:val="00882BDC"/>
    <w:rPr>
      <w:rFonts w:ascii="Cambria" w:hAnsi="Cambria" w:cs="Angsana New"/>
      <w:sz w:val="18"/>
      <w:szCs w:val="18"/>
    </w:rPr>
  </w:style>
  <w:style w:type="character" w:customStyle="1" w:styleId="aa">
    <w:name w:val="註解方塊文字 字元"/>
    <w:link w:val="a9"/>
    <w:uiPriority w:val="99"/>
    <w:semiHidden/>
    <w:locked/>
    <w:rsid w:val="00882BDC"/>
    <w:rPr>
      <w:rFonts w:ascii="Cambria" w:eastAsia="新細明體" w:hAnsi="Cambria" w:cs="Angsana New"/>
      <w:sz w:val="18"/>
      <w:szCs w:val="18"/>
    </w:rPr>
  </w:style>
  <w:style w:type="character" w:styleId="ab">
    <w:name w:val="annotation reference"/>
    <w:uiPriority w:val="99"/>
    <w:semiHidden/>
    <w:unhideWhenUsed/>
    <w:rsid w:val="003812BD"/>
    <w:rPr>
      <w:sz w:val="18"/>
      <w:szCs w:val="18"/>
    </w:rPr>
  </w:style>
  <w:style w:type="paragraph" w:styleId="ac">
    <w:name w:val="annotation text"/>
    <w:basedOn w:val="a"/>
    <w:link w:val="ad"/>
    <w:uiPriority w:val="99"/>
    <w:semiHidden/>
    <w:unhideWhenUsed/>
    <w:rsid w:val="003812BD"/>
  </w:style>
  <w:style w:type="character" w:customStyle="1" w:styleId="ad">
    <w:name w:val="註解文字 字元"/>
    <w:link w:val="ac"/>
    <w:uiPriority w:val="99"/>
    <w:semiHidden/>
    <w:rsid w:val="003812BD"/>
    <w:rPr>
      <w:kern w:val="2"/>
      <w:sz w:val="24"/>
      <w:szCs w:val="22"/>
    </w:rPr>
  </w:style>
  <w:style w:type="paragraph" w:styleId="ae">
    <w:name w:val="annotation subject"/>
    <w:basedOn w:val="ac"/>
    <w:next w:val="ac"/>
    <w:link w:val="af"/>
    <w:uiPriority w:val="99"/>
    <w:semiHidden/>
    <w:unhideWhenUsed/>
    <w:rsid w:val="003812BD"/>
    <w:rPr>
      <w:b/>
      <w:bCs/>
    </w:rPr>
  </w:style>
  <w:style w:type="character" w:customStyle="1" w:styleId="af">
    <w:name w:val="註解主旨 字元"/>
    <w:link w:val="ae"/>
    <w:uiPriority w:val="99"/>
    <w:semiHidden/>
    <w:rsid w:val="003812BD"/>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倪惠文</dc:creator>
  <cp:keywords/>
  <dc:description/>
  <cp:lastModifiedBy>倪惠文</cp:lastModifiedBy>
  <cp:revision>2</cp:revision>
  <cp:lastPrinted>2018-05-30T06:24:00Z</cp:lastPrinted>
  <dcterms:created xsi:type="dcterms:W3CDTF">2022-05-16T05:29:00Z</dcterms:created>
  <dcterms:modified xsi:type="dcterms:W3CDTF">2022-05-16T05:29:00Z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2022-05-12T14:40:46Z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21774f5e-b7a7-4f02-957c-7b7a876c47fa</vt:lpwstr>
  </property>
  <property fmtid="{D5CDD505-2E9C-101B-9397-08002B2CF9AE}" pid="8" name="MSIP_Label_ea60d57e-af5b-4752-ac57-3e4f28ca11dc_ContentBits">
    <vt:lpwstr>0</vt:lpwstr>
  </property>
</Properties>
</file>