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A7B" w:rsidRDefault="00AB7A7B" w:rsidP="00761F0E">
      <w:pPr>
        <w:jc w:val="center"/>
        <w:rPr>
          <w:rFonts w:ascii="標楷體" w:eastAsia="標楷體" w:hAnsi="標楷體"/>
          <w:sz w:val="26"/>
          <w:szCs w:val="26"/>
        </w:rPr>
      </w:pPr>
    </w:p>
    <w:p w:rsidR="00A91223" w:rsidRPr="00DC27F7" w:rsidRDefault="0014157C" w:rsidP="00761F0E">
      <w:pPr>
        <w:jc w:val="center"/>
        <w:rPr>
          <w:rFonts w:ascii="標楷體" w:eastAsia="標楷體" w:hAnsi="標楷體"/>
          <w:sz w:val="26"/>
          <w:szCs w:val="26"/>
        </w:rPr>
      </w:pPr>
      <w:r w:rsidRPr="0014157C">
        <w:rPr>
          <w:rFonts w:ascii="標楷體" w:eastAsia="標楷體" w:hAnsi="標楷體" w:hint="eastAsia"/>
          <w:sz w:val="26"/>
          <w:szCs w:val="26"/>
        </w:rPr>
        <w:t>兆豐金融集團公平待客原則暨</w:t>
      </w:r>
      <w:r w:rsidR="00224DCB">
        <w:rPr>
          <w:rFonts w:ascii="標楷體" w:eastAsia="標楷體" w:hAnsi="標楷體" w:hint="eastAsia"/>
          <w:sz w:val="26"/>
          <w:szCs w:val="26"/>
        </w:rPr>
        <w:t>金融</w:t>
      </w:r>
      <w:r w:rsidRPr="0014157C">
        <w:rPr>
          <w:rFonts w:ascii="標楷體" w:eastAsia="標楷體" w:hAnsi="標楷體" w:hint="eastAsia"/>
          <w:sz w:val="26"/>
          <w:szCs w:val="26"/>
        </w:rPr>
        <w:t>消費者保護</w:t>
      </w:r>
      <w:r w:rsidR="00810649">
        <w:rPr>
          <w:rFonts w:ascii="標楷體" w:eastAsia="標楷體" w:hAnsi="標楷體" w:hint="eastAsia"/>
          <w:sz w:val="26"/>
          <w:szCs w:val="26"/>
        </w:rPr>
        <w:t>要點</w:t>
      </w:r>
    </w:p>
    <w:p w:rsidR="00EC7ADD" w:rsidRPr="00EC7ADD" w:rsidRDefault="00EC7ADD" w:rsidP="00EC7ADD">
      <w:pPr>
        <w:jc w:val="right"/>
        <w:rPr>
          <w:rFonts w:ascii="標楷體" w:eastAsia="標楷體" w:hAnsi="標楷體"/>
          <w:sz w:val="20"/>
          <w:szCs w:val="20"/>
        </w:rPr>
      </w:pPr>
      <w:r w:rsidRPr="00EC7ADD">
        <w:rPr>
          <w:rFonts w:ascii="標楷體" w:eastAsia="標楷體" w:hAnsi="標楷體" w:hint="eastAsia"/>
          <w:sz w:val="20"/>
          <w:szCs w:val="20"/>
        </w:rPr>
        <w:t>110年8月16日總經理核定</w:t>
      </w:r>
    </w:p>
    <w:p w:rsidR="00761F0E" w:rsidRDefault="00EC7ADD" w:rsidP="00EC7ADD">
      <w:pPr>
        <w:jc w:val="right"/>
        <w:rPr>
          <w:rFonts w:ascii="標楷體" w:eastAsia="標楷體" w:hAnsi="標楷體"/>
          <w:sz w:val="20"/>
          <w:szCs w:val="20"/>
        </w:rPr>
      </w:pPr>
      <w:r w:rsidRPr="00EC7ADD">
        <w:rPr>
          <w:rFonts w:ascii="標楷體" w:eastAsia="標楷體" w:hAnsi="標楷體" w:hint="eastAsia"/>
          <w:sz w:val="20"/>
          <w:szCs w:val="20"/>
        </w:rPr>
        <w:t>111年</w:t>
      </w:r>
      <w:r w:rsidR="00145645">
        <w:rPr>
          <w:rFonts w:ascii="標楷體" w:eastAsia="標楷體" w:hAnsi="標楷體" w:hint="eastAsia"/>
          <w:sz w:val="20"/>
          <w:szCs w:val="20"/>
        </w:rPr>
        <w:t>9</w:t>
      </w:r>
      <w:r w:rsidRPr="00EC7ADD">
        <w:rPr>
          <w:rFonts w:ascii="標楷體" w:eastAsia="標楷體" w:hAnsi="標楷體" w:hint="eastAsia"/>
          <w:sz w:val="20"/>
          <w:szCs w:val="20"/>
        </w:rPr>
        <w:t>月</w:t>
      </w:r>
      <w:r w:rsidR="00145645">
        <w:rPr>
          <w:rFonts w:ascii="標楷體" w:eastAsia="標楷體" w:hAnsi="標楷體" w:hint="eastAsia"/>
          <w:sz w:val="20"/>
          <w:szCs w:val="20"/>
        </w:rPr>
        <w:t>6</w:t>
      </w:r>
      <w:r w:rsidRPr="00EC7ADD">
        <w:rPr>
          <w:rFonts w:ascii="標楷體" w:eastAsia="標楷體" w:hAnsi="標楷體" w:hint="eastAsia"/>
          <w:sz w:val="20"/>
          <w:szCs w:val="20"/>
        </w:rPr>
        <w:t>日第一次修訂</w:t>
      </w:r>
    </w:p>
    <w:p w:rsidR="00CC5B6B" w:rsidRDefault="00CC5B6B" w:rsidP="00CC5B6B">
      <w:pPr>
        <w:jc w:val="right"/>
        <w:rPr>
          <w:rFonts w:ascii="標楷體" w:eastAsia="標楷體" w:hAnsi="標楷體"/>
          <w:sz w:val="20"/>
          <w:szCs w:val="20"/>
        </w:rPr>
      </w:pPr>
      <w:r w:rsidRPr="00EC7ADD">
        <w:rPr>
          <w:rFonts w:ascii="標楷體" w:eastAsia="標楷體" w:hAnsi="標楷體" w:hint="eastAsia"/>
          <w:sz w:val="20"/>
          <w:szCs w:val="20"/>
        </w:rPr>
        <w:t>11</w:t>
      </w:r>
      <w:r>
        <w:rPr>
          <w:rFonts w:ascii="標楷體" w:eastAsia="標楷體" w:hAnsi="標楷體" w:hint="eastAsia"/>
          <w:sz w:val="20"/>
          <w:szCs w:val="20"/>
        </w:rPr>
        <w:t>2</w:t>
      </w:r>
      <w:r w:rsidRPr="00EC7ADD">
        <w:rPr>
          <w:rFonts w:ascii="標楷體" w:eastAsia="標楷體" w:hAnsi="標楷體" w:hint="eastAsia"/>
          <w:sz w:val="20"/>
          <w:szCs w:val="20"/>
        </w:rPr>
        <w:t>年</w:t>
      </w:r>
      <w:r w:rsidR="00096E1C">
        <w:rPr>
          <w:rFonts w:ascii="標楷體" w:eastAsia="標楷體" w:hAnsi="標楷體" w:hint="eastAsia"/>
          <w:sz w:val="20"/>
          <w:szCs w:val="20"/>
        </w:rPr>
        <w:t>7</w:t>
      </w:r>
      <w:r w:rsidRPr="00EC7ADD">
        <w:rPr>
          <w:rFonts w:ascii="標楷體" w:eastAsia="標楷體" w:hAnsi="標楷體" w:hint="eastAsia"/>
          <w:sz w:val="20"/>
          <w:szCs w:val="20"/>
        </w:rPr>
        <w:t>月</w:t>
      </w:r>
      <w:r w:rsidR="00096E1C">
        <w:rPr>
          <w:rFonts w:ascii="標楷體" w:eastAsia="標楷體" w:hAnsi="標楷體" w:hint="eastAsia"/>
          <w:sz w:val="20"/>
          <w:szCs w:val="20"/>
        </w:rPr>
        <w:t>20</w:t>
      </w:r>
      <w:r w:rsidRPr="00EC7ADD">
        <w:rPr>
          <w:rFonts w:ascii="標楷體" w:eastAsia="標楷體" w:hAnsi="標楷體" w:hint="eastAsia"/>
          <w:sz w:val="20"/>
          <w:szCs w:val="20"/>
        </w:rPr>
        <w:t>日第</w:t>
      </w:r>
      <w:r>
        <w:rPr>
          <w:rFonts w:ascii="標楷體" w:eastAsia="標楷體" w:hAnsi="標楷體" w:hint="eastAsia"/>
          <w:sz w:val="20"/>
          <w:szCs w:val="20"/>
        </w:rPr>
        <w:t>二</w:t>
      </w:r>
      <w:r w:rsidRPr="00EC7ADD">
        <w:rPr>
          <w:rFonts w:ascii="標楷體" w:eastAsia="標楷體" w:hAnsi="標楷體" w:hint="eastAsia"/>
          <w:sz w:val="20"/>
          <w:szCs w:val="20"/>
        </w:rPr>
        <w:t>次修訂</w:t>
      </w:r>
    </w:p>
    <w:p w:rsidR="00761F0E" w:rsidRPr="00DC27F7" w:rsidRDefault="00761F0E">
      <w:pPr>
        <w:rPr>
          <w:rFonts w:ascii="標楷體" w:eastAsia="標楷體" w:hAnsi="標楷體"/>
          <w:sz w:val="26"/>
          <w:szCs w:val="26"/>
        </w:rPr>
      </w:pPr>
    </w:p>
    <w:p w:rsidR="00761F0E" w:rsidRPr="00CC5B6B" w:rsidRDefault="00761F0E" w:rsidP="00691C84">
      <w:pPr>
        <w:pStyle w:val="a3"/>
        <w:numPr>
          <w:ilvl w:val="0"/>
          <w:numId w:val="1"/>
        </w:numPr>
        <w:spacing w:beforeLines="50" w:before="180"/>
        <w:ind w:leftChars="0" w:left="839" w:hanging="839"/>
        <w:rPr>
          <w:rFonts w:ascii="標楷體" w:eastAsia="標楷體" w:hAnsi="標楷體"/>
          <w:sz w:val="26"/>
          <w:szCs w:val="26"/>
        </w:rPr>
      </w:pPr>
      <w:r w:rsidRPr="00DC27F7">
        <w:rPr>
          <w:rFonts w:ascii="標楷體" w:eastAsia="標楷體" w:hAnsi="標楷體"/>
          <w:sz w:val="26"/>
          <w:szCs w:val="26"/>
        </w:rPr>
        <w:t>(目</w:t>
      </w:r>
      <w:r w:rsidRPr="00CC5B6B">
        <w:rPr>
          <w:rFonts w:ascii="標楷體" w:eastAsia="標楷體" w:hAnsi="標楷體"/>
          <w:sz w:val="26"/>
          <w:szCs w:val="26"/>
        </w:rPr>
        <w:t>的</w:t>
      </w:r>
      <w:r w:rsidR="00AD75C2" w:rsidRPr="00CC5B6B">
        <w:rPr>
          <w:rFonts w:ascii="標楷體" w:eastAsia="標楷體" w:hAnsi="標楷體" w:hint="eastAsia"/>
          <w:sz w:val="26"/>
          <w:szCs w:val="26"/>
        </w:rPr>
        <w:t>及依據</w:t>
      </w:r>
      <w:r w:rsidRPr="00CC5B6B">
        <w:rPr>
          <w:rFonts w:ascii="標楷體" w:eastAsia="標楷體" w:hAnsi="標楷體"/>
          <w:sz w:val="26"/>
          <w:szCs w:val="26"/>
        </w:rPr>
        <w:t>)</w:t>
      </w:r>
    </w:p>
    <w:p w:rsidR="0014157C" w:rsidRPr="00CC5B6B" w:rsidRDefault="00B33DF7" w:rsidP="00AD75C2">
      <w:pPr>
        <w:spacing w:line="240" w:lineRule="atLeast"/>
        <w:ind w:left="520" w:hangingChars="200" w:hanging="520"/>
        <w:jc w:val="both"/>
        <w:rPr>
          <w:rFonts w:ascii="標楷體" w:eastAsia="標楷體" w:hAnsi="標楷體"/>
          <w:sz w:val="26"/>
          <w:szCs w:val="26"/>
        </w:rPr>
      </w:pPr>
      <w:r w:rsidRPr="00CC5B6B">
        <w:rPr>
          <w:rFonts w:ascii="標楷體" w:eastAsia="標楷體" w:hAnsi="標楷體" w:hint="eastAsia"/>
          <w:sz w:val="26"/>
          <w:szCs w:val="26"/>
        </w:rPr>
        <w:t xml:space="preserve">    </w:t>
      </w:r>
      <w:r w:rsidR="0014157C" w:rsidRPr="00CC5B6B">
        <w:rPr>
          <w:rFonts w:ascii="標楷體" w:eastAsia="標楷體" w:hAnsi="標楷體" w:hint="eastAsia"/>
          <w:sz w:val="26"/>
          <w:szCs w:val="26"/>
        </w:rPr>
        <w:t>為建立以公平待客為核心之企業文化，提升對金融消費者</w:t>
      </w:r>
      <w:r w:rsidR="00CC26DA" w:rsidRPr="00CC5B6B">
        <w:rPr>
          <w:rFonts w:ascii="標楷體" w:eastAsia="標楷體" w:hAnsi="標楷體" w:hint="eastAsia"/>
          <w:sz w:val="26"/>
          <w:szCs w:val="26"/>
        </w:rPr>
        <w:t>之</w:t>
      </w:r>
      <w:r w:rsidR="0014157C" w:rsidRPr="00CC5B6B">
        <w:rPr>
          <w:rFonts w:ascii="標楷體" w:eastAsia="標楷體" w:hAnsi="標楷體" w:hint="eastAsia"/>
          <w:sz w:val="26"/>
          <w:szCs w:val="26"/>
        </w:rPr>
        <w:t>保護</w:t>
      </w:r>
      <w:r w:rsidR="00CC26DA" w:rsidRPr="00CC5B6B">
        <w:rPr>
          <w:rFonts w:ascii="標楷體" w:eastAsia="標楷體" w:hAnsi="標楷體" w:hint="eastAsia"/>
          <w:color w:val="000000" w:themeColor="text1"/>
          <w:sz w:val="26"/>
          <w:szCs w:val="26"/>
        </w:rPr>
        <w:t>，</w:t>
      </w:r>
      <w:r w:rsidR="0014157C" w:rsidRPr="00CC5B6B">
        <w:rPr>
          <w:rFonts w:ascii="標楷體" w:eastAsia="標楷體" w:hAnsi="標楷體" w:hint="eastAsia"/>
          <w:color w:val="000000" w:themeColor="text1"/>
          <w:sz w:val="26"/>
          <w:szCs w:val="26"/>
        </w:rPr>
        <w:t>增進金融消費者對本集團之信心，</w:t>
      </w:r>
      <w:r w:rsidR="00CC26DA" w:rsidRPr="00CC5B6B">
        <w:rPr>
          <w:rFonts w:ascii="標楷體" w:eastAsia="標楷體" w:hAnsi="標楷體" w:hint="eastAsia"/>
          <w:color w:val="000000" w:themeColor="text1"/>
          <w:sz w:val="26"/>
          <w:szCs w:val="26"/>
        </w:rPr>
        <w:t>以達本</w:t>
      </w:r>
      <w:r w:rsidR="0014157C" w:rsidRPr="00CC5B6B">
        <w:rPr>
          <w:rFonts w:ascii="標楷體" w:eastAsia="標楷體" w:hAnsi="標楷體" w:hint="eastAsia"/>
          <w:color w:val="000000" w:themeColor="text1"/>
          <w:sz w:val="26"/>
          <w:szCs w:val="26"/>
        </w:rPr>
        <w:t>集團永續發展</w:t>
      </w:r>
      <w:r w:rsidR="005B3C1A" w:rsidRPr="00CC5B6B">
        <w:rPr>
          <w:rFonts w:ascii="標楷體" w:eastAsia="標楷體" w:hAnsi="標楷體" w:hint="eastAsia"/>
          <w:color w:val="000000" w:themeColor="text1"/>
          <w:sz w:val="26"/>
          <w:szCs w:val="26"/>
        </w:rPr>
        <w:t>，</w:t>
      </w:r>
      <w:r w:rsidR="001926CA" w:rsidRPr="00CC5B6B">
        <w:rPr>
          <w:rFonts w:ascii="標楷體" w:eastAsia="標楷體" w:hAnsi="標楷體" w:hint="eastAsia"/>
          <w:color w:val="000000" w:themeColor="text1"/>
          <w:sz w:val="26"/>
          <w:szCs w:val="26"/>
        </w:rPr>
        <w:t>特</w:t>
      </w:r>
      <w:r w:rsidR="00AD75C2" w:rsidRPr="00CC5B6B">
        <w:rPr>
          <w:rFonts w:ascii="標楷體" w:eastAsia="標楷體" w:hAnsi="標楷體" w:hint="eastAsia"/>
          <w:color w:val="000000" w:themeColor="text1"/>
          <w:sz w:val="26"/>
          <w:szCs w:val="26"/>
        </w:rPr>
        <w:t>依據金融監督管理委員會頒布之「金融服務業公平待客原則」</w:t>
      </w:r>
      <w:r w:rsidR="005B3C1A" w:rsidRPr="00CC5B6B">
        <w:rPr>
          <w:rFonts w:ascii="標楷體" w:eastAsia="標楷體" w:hAnsi="標楷體" w:hint="eastAsia"/>
          <w:sz w:val="26"/>
          <w:szCs w:val="26"/>
        </w:rPr>
        <w:t>訂定本</w:t>
      </w:r>
      <w:r w:rsidR="0052062A" w:rsidRPr="00CC5B6B">
        <w:rPr>
          <w:rFonts w:ascii="標楷體" w:eastAsia="標楷體" w:hAnsi="標楷體" w:hint="eastAsia"/>
          <w:sz w:val="26"/>
          <w:szCs w:val="26"/>
        </w:rPr>
        <w:t>要點</w:t>
      </w:r>
      <w:r w:rsidR="0014157C" w:rsidRPr="00CC5B6B">
        <w:rPr>
          <w:rFonts w:ascii="標楷體" w:eastAsia="標楷體" w:hAnsi="標楷體" w:hint="eastAsia"/>
          <w:sz w:val="26"/>
          <w:szCs w:val="26"/>
        </w:rPr>
        <w:t>。</w:t>
      </w:r>
    </w:p>
    <w:p w:rsidR="00761F0E" w:rsidRPr="007733D7" w:rsidRDefault="0014157C" w:rsidP="001E5B6F">
      <w:pPr>
        <w:pStyle w:val="a3"/>
        <w:numPr>
          <w:ilvl w:val="0"/>
          <w:numId w:val="1"/>
        </w:numPr>
        <w:spacing w:beforeLines="50" w:before="180"/>
        <w:ind w:leftChars="0" w:left="839" w:hanging="839"/>
        <w:rPr>
          <w:rFonts w:ascii="標楷體" w:eastAsia="標楷體" w:hAnsi="標楷體"/>
          <w:sz w:val="26"/>
          <w:szCs w:val="26"/>
        </w:rPr>
      </w:pPr>
      <w:r w:rsidRPr="007733D7">
        <w:rPr>
          <w:rFonts w:ascii="標楷體" w:eastAsia="標楷體" w:hAnsi="標楷體"/>
          <w:sz w:val="26"/>
          <w:szCs w:val="26"/>
        </w:rPr>
        <w:t xml:space="preserve"> </w:t>
      </w:r>
      <w:r w:rsidR="009D53E0" w:rsidRPr="007733D7">
        <w:rPr>
          <w:rFonts w:ascii="標楷體" w:eastAsia="標楷體" w:hAnsi="標楷體"/>
          <w:sz w:val="26"/>
          <w:szCs w:val="26"/>
        </w:rPr>
        <w:t>(權責單位)</w:t>
      </w:r>
    </w:p>
    <w:p w:rsidR="009D53E0" w:rsidRPr="007733D7" w:rsidRDefault="009D53E0" w:rsidP="009F5E4E">
      <w:pPr>
        <w:pStyle w:val="a3"/>
        <w:ind w:leftChars="0" w:left="567"/>
        <w:jc w:val="both"/>
        <w:rPr>
          <w:rFonts w:ascii="標楷體" w:eastAsia="標楷體" w:hAnsi="標楷體"/>
          <w:sz w:val="26"/>
          <w:szCs w:val="26"/>
        </w:rPr>
      </w:pPr>
      <w:r w:rsidRPr="007733D7">
        <w:rPr>
          <w:rFonts w:ascii="標楷體" w:eastAsia="標楷體" w:hAnsi="標楷體" w:hint="eastAsia"/>
          <w:sz w:val="26"/>
          <w:szCs w:val="26"/>
        </w:rPr>
        <w:t>本</w:t>
      </w:r>
      <w:r w:rsidR="0052062A">
        <w:rPr>
          <w:rFonts w:ascii="標楷體" w:eastAsia="標楷體" w:hAnsi="標楷體" w:hint="eastAsia"/>
          <w:sz w:val="26"/>
          <w:szCs w:val="26"/>
        </w:rPr>
        <w:t>要點</w:t>
      </w:r>
      <w:r w:rsidR="00921C28">
        <w:rPr>
          <w:rFonts w:ascii="標楷體" w:eastAsia="標楷體" w:hAnsi="標楷體" w:hint="eastAsia"/>
          <w:sz w:val="26"/>
          <w:szCs w:val="26"/>
        </w:rPr>
        <w:t>之</w:t>
      </w:r>
      <w:r w:rsidRPr="007733D7">
        <w:rPr>
          <w:rFonts w:ascii="標楷體" w:eastAsia="標楷體" w:hAnsi="標楷體" w:hint="eastAsia"/>
          <w:sz w:val="26"/>
          <w:szCs w:val="26"/>
        </w:rPr>
        <w:t>權責單位為事業發展部。</w:t>
      </w:r>
    </w:p>
    <w:p w:rsidR="009D3648" w:rsidRPr="003C29F2" w:rsidRDefault="00691C84" w:rsidP="00691C84">
      <w:pPr>
        <w:pStyle w:val="a3"/>
        <w:numPr>
          <w:ilvl w:val="0"/>
          <w:numId w:val="1"/>
        </w:numPr>
        <w:spacing w:beforeLines="50" w:before="180"/>
        <w:ind w:leftChars="0" w:left="839" w:hanging="839"/>
        <w:rPr>
          <w:rFonts w:ascii="標楷體" w:eastAsia="標楷體" w:hAnsi="標楷體"/>
          <w:sz w:val="26"/>
          <w:szCs w:val="26"/>
        </w:rPr>
      </w:pPr>
      <w:r w:rsidRPr="003C29F2">
        <w:rPr>
          <w:rFonts w:ascii="標楷體" w:eastAsia="標楷體" w:hAnsi="標楷體"/>
          <w:sz w:val="26"/>
          <w:szCs w:val="26"/>
        </w:rPr>
        <w:t xml:space="preserve"> </w:t>
      </w:r>
      <w:r w:rsidR="009D3648" w:rsidRPr="003C29F2">
        <w:rPr>
          <w:rFonts w:ascii="標楷體" w:eastAsia="標楷體" w:hAnsi="標楷體"/>
          <w:sz w:val="26"/>
          <w:szCs w:val="26"/>
        </w:rPr>
        <w:t>(</w:t>
      </w:r>
      <w:r w:rsidR="00605D73" w:rsidRPr="003C29F2">
        <w:rPr>
          <w:rFonts w:ascii="標楷體" w:eastAsia="標楷體" w:hAnsi="標楷體" w:hint="eastAsia"/>
          <w:sz w:val="26"/>
          <w:szCs w:val="26"/>
        </w:rPr>
        <w:t>適用對象</w:t>
      </w:r>
      <w:r w:rsidR="009D3648" w:rsidRPr="003C29F2">
        <w:rPr>
          <w:rFonts w:ascii="標楷體" w:eastAsia="標楷體" w:hAnsi="標楷體"/>
          <w:sz w:val="26"/>
          <w:szCs w:val="26"/>
        </w:rPr>
        <w:t>)</w:t>
      </w:r>
    </w:p>
    <w:p w:rsidR="008F1AFE" w:rsidRPr="007733D7" w:rsidRDefault="007908B2" w:rsidP="0094636A">
      <w:pPr>
        <w:pStyle w:val="a3"/>
        <w:ind w:leftChars="0" w:left="840"/>
        <w:jc w:val="both"/>
        <w:rPr>
          <w:rFonts w:ascii="標楷體" w:eastAsia="標楷體" w:hAnsi="標楷體"/>
          <w:color w:val="000000" w:themeColor="text1"/>
          <w:sz w:val="26"/>
          <w:szCs w:val="26"/>
        </w:rPr>
      </w:pPr>
      <w:r w:rsidRPr="007733D7">
        <w:rPr>
          <w:rFonts w:ascii="標楷體" w:eastAsia="標楷體" w:hAnsi="標楷體" w:hint="eastAsia"/>
          <w:color w:val="000000" w:themeColor="text1"/>
          <w:sz w:val="26"/>
          <w:szCs w:val="26"/>
        </w:rPr>
        <w:t>本</w:t>
      </w:r>
      <w:r w:rsidR="0052062A">
        <w:rPr>
          <w:rFonts w:ascii="標楷體" w:eastAsia="標楷體" w:hAnsi="標楷體" w:hint="eastAsia"/>
          <w:color w:val="000000" w:themeColor="text1"/>
          <w:sz w:val="26"/>
          <w:szCs w:val="26"/>
        </w:rPr>
        <w:t>要點</w:t>
      </w:r>
      <w:r w:rsidRPr="007733D7">
        <w:rPr>
          <w:rFonts w:ascii="標楷體" w:eastAsia="標楷體" w:hAnsi="標楷體" w:hint="eastAsia"/>
          <w:color w:val="000000" w:themeColor="text1"/>
          <w:sz w:val="26"/>
          <w:szCs w:val="26"/>
        </w:rPr>
        <w:t>適用對象為</w:t>
      </w:r>
      <w:r w:rsidR="00A83120" w:rsidRPr="007733D7">
        <w:rPr>
          <w:rFonts w:ascii="標楷體" w:eastAsia="標楷體" w:hAnsi="標楷體" w:hint="eastAsia"/>
          <w:color w:val="000000" w:themeColor="text1"/>
          <w:sz w:val="26"/>
          <w:szCs w:val="26"/>
        </w:rPr>
        <w:t>符合金融消費者保護法第三條所定金融服務業之本公司子公司</w:t>
      </w:r>
      <w:r w:rsidR="003C29F2">
        <w:rPr>
          <w:rFonts w:ascii="標楷體" w:eastAsia="標楷體" w:hAnsi="標楷體" w:hint="eastAsia"/>
          <w:color w:val="000000" w:themeColor="text1"/>
          <w:sz w:val="26"/>
          <w:szCs w:val="26"/>
        </w:rPr>
        <w:t>；所稱金融消費者為同法第四條所定義之金融消費者。</w:t>
      </w:r>
    </w:p>
    <w:p w:rsidR="008F1AFE" w:rsidRDefault="008F1AFE" w:rsidP="00AB1918">
      <w:pPr>
        <w:pStyle w:val="a3"/>
        <w:spacing w:beforeLines="50" w:before="180"/>
        <w:ind w:leftChars="0" w:left="839"/>
        <w:jc w:val="both"/>
        <w:rPr>
          <w:rFonts w:ascii="標楷體" w:eastAsia="標楷體" w:hAnsi="標楷體"/>
          <w:color w:val="000000" w:themeColor="text1"/>
          <w:sz w:val="26"/>
          <w:szCs w:val="26"/>
        </w:rPr>
      </w:pPr>
      <w:r w:rsidRPr="007733D7">
        <w:rPr>
          <w:rFonts w:ascii="標楷體" w:eastAsia="標楷體" w:hAnsi="標楷體" w:hint="eastAsia"/>
          <w:color w:val="000000" w:themeColor="text1"/>
          <w:sz w:val="26"/>
          <w:szCs w:val="26"/>
        </w:rPr>
        <w:t>前項子公司係指本公司直接投資持有已發行有表決權股份總數或資本總額超過百分之五十，或其過半數董事由本公司直接指派之其他公司。</w:t>
      </w:r>
    </w:p>
    <w:p w:rsidR="009D53E0" w:rsidRPr="007733D7" w:rsidRDefault="009D53E0" w:rsidP="001E5B6F">
      <w:pPr>
        <w:pStyle w:val="a3"/>
        <w:numPr>
          <w:ilvl w:val="0"/>
          <w:numId w:val="1"/>
        </w:numPr>
        <w:spacing w:beforeLines="50" w:before="180"/>
        <w:ind w:leftChars="0" w:left="839" w:hanging="839"/>
        <w:rPr>
          <w:rFonts w:ascii="標楷體" w:eastAsia="標楷體" w:hAnsi="標楷體"/>
          <w:color w:val="000000" w:themeColor="text1"/>
          <w:sz w:val="26"/>
          <w:szCs w:val="26"/>
        </w:rPr>
      </w:pPr>
      <w:r w:rsidRPr="007733D7">
        <w:rPr>
          <w:rFonts w:ascii="標楷體" w:eastAsia="標楷體" w:hAnsi="標楷體"/>
          <w:color w:val="000000" w:themeColor="text1"/>
          <w:sz w:val="26"/>
          <w:szCs w:val="26"/>
        </w:rPr>
        <w:t>(</w:t>
      </w:r>
      <w:r w:rsidR="00605D73" w:rsidRPr="007733D7">
        <w:rPr>
          <w:rFonts w:ascii="標楷體" w:eastAsia="標楷體" w:hAnsi="標楷體" w:hint="eastAsia"/>
          <w:color w:val="000000" w:themeColor="text1"/>
          <w:sz w:val="26"/>
          <w:szCs w:val="26"/>
        </w:rPr>
        <w:t>公平待客原則</w:t>
      </w:r>
      <w:r w:rsidR="00B703EA">
        <w:rPr>
          <w:rFonts w:ascii="標楷體" w:eastAsia="標楷體" w:hAnsi="標楷體" w:hint="eastAsia"/>
          <w:color w:val="000000" w:themeColor="text1"/>
          <w:sz w:val="26"/>
          <w:szCs w:val="26"/>
        </w:rPr>
        <w:t>內容</w:t>
      </w:r>
      <w:r w:rsidRPr="007733D7">
        <w:rPr>
          <w:rFonts w:ascii="標楷體" w:eastAsia="標楷體" w:hAnsi="標楷體"/>
          <w:color w:val="000000" w:themeColor="text1"/>
          <w:sz w:val="26"/>
          <w:szCs w:val="26"/>
        </w:rPr>
        <w:t>)</w:t>
      </w:r>
    </w:p>
    <w:p w:rsidR="00605D73" w:rsidRPr="007733D7" w:rsidRDefault="00605D73" w:rsidP="00605D73">
      <w:pPr>
        <w:pStyle w:val="a3"/>
        <w:ind w:leftChars="0" w:left="840"/>
        <w:jc w:val="both"/>
        <w:rPr>
          <w:rFonts w:ascii="標楷體" w:eastAsia="標楷體" w:hAnsi="標楷體"/>
          <w:sz w:val="26"/>
          <w:szCs w:val="26"/>
        </w:rPr>
      </w:pPr>
      <w:r w:rsidRPr="007733D7">
        <w:rPr>
          <w:rFonts w:ascii="標楷體" w:eastAsia="標楷體" w:hAnsi="標楷體" w:hint="eastAsia"/>
          <w:sz w:val="26"/>
          <w:szCs w:val="26"/>
        </w:rPr>
        <w:t>公平待客原則內容如下：</w:t>
      </w:r>
    </w:p>
    <w:p w:rsidR="00605D73" w:rsidRPr="007733D7" w:rsidRDefault="00EC7ADD" w:rsidP="00EC7ADD">
      <w:pPr>
        <w:pStyle w:val="a3"/>
        <w:ind w:leftChars="0" w:left="709" w:firstLineChars="54" w:firstLine="140"/>
        <w:jc w:val="both"/>
        <w:rPr>
          <w:rFonts w:ascii="標楷體" w:eastAsia="標楷體" w:hAnsi="標楷體"/>
          <w:sz w:val="26"/>
          <w:szCs w:val="26"/>
        </w:rPr>
      </w:pPr>
      <w:r>
        <w:rPr>
          <w:rFonts w:ascii="標楷體" w:eastAsia="標楷體" w:hAnsi="標楷體" w:hint="eastAsia"/>
          <w:sz w:val="26"/>
          <w:szCs w:val="26"/>
        </w:rPr>
        <w:t>一、</w:t>
      </w:r>
      <w:r w:rsidR="00605D73" w:rsidRPr="007733D7">
        <w:rPr>
          <w:rFonts w:ascii="標楷體" w:eastAsia="標楷體" w:hAnsi="標楷體" w:hint="eastAsia"/>
          <w:sz w:val="26"/>
          <w:szCs w:val="26"/>
        </w:rPr>
        <w:t>訂約公平誠信原則</w:t>
      </w:r>
    </w:p>
    <w:p w:rsidR="00605D73" w:rsidRPr="007733D7" w:rsidRDefault="00FB19E0" w:rsidP="00605D73">
      <w:pPr>
        <w:pStyle w:val="a3"/>
        <w:ind w:leftChars="0" w:left="1320"/>
        <w:jc w:val="both"/>
        <w:rPr>
          <w:rFonts w:ascii="標楷體" w:eastAsia="標楷體" w:hAnsi="標楷體"/>
          <w:sz w:val="26"/>
          <w:szCs w:val="26"/>
        </w:rPr>
      </w:pPr>
      <w:r w:rsidRPr="007733D7">
        <w:rPr>
          <w:rFonts w:ascii="標楷體" w:eastAsia="標楷體" w:hAnsi="標楷體" w:hint="eastAsia"/>
          <w:sz w:val="26"/>
          <w:szCs w:val="26"/>
        </w:rPr>
        <w:t>應</w:t>
      </w:r>
      <w:r w:rsidR="00605D73" w:rsidRPr="007733D7">
        <w:rPr>
          <w:rFonts w:ascii="標楷體" w:eastAsia="標楷體" w:hAnsi="標楷體" w:hint="eastAsia"/>
          <w:sz w:val="26"/>
          <w:szCs w:val="26"/>
        </w:rPr>
        <w:t>本於公平合理、平等互惠及誠信原則，與金融消費者訂定提供金融商品或服務之契約。</w:t>
      </w:r>
    </w:p>
    <w:p w:rsidR="00605D73" w:rsidRPr="00EC7ADD" w:rsidRDefault="00EC7ADD" w:rsidP="00EC7ADD">
      <w:pPr>
        <w:pStyle w:val="a3"/>
        <w:ind w:leftChars="0" w:left="709" w:firstLineChars="54" w:firstLine="140"/>
        <w:jc w:val="both"/>
        <w:rPr>
          <w:rFonts w:ascii="標楷體" w:eastAsia="標楷體" w:hAnsi="標楷體"/>
          <w:sz w:val="26"/>
          <w:szCs w:val="26"/>
        </w:rPr>
      </w:pPr>
      <w:r>
        <w:rPr>
          <w:rFonts w:ascii="標楷體" w:eastAsia="標楷體" w:hAnsi="標楷體" w:hint="eastAsia"/>
          <w:sz w:val="26"/>
          <w:szCs w:val="26"/>
        </w:rPr>
        <w:t>二、</w:t>
      </w:r>
      <w:r w:rsidR="00605D73" w:rsidRPr="00EC7ADD">
        <w:rPr>
          <w:rFonts w:ascii="標楷體" w:eastAsia="標楷體" w:hAnsi="標楷體" w:hint="eastAsia"/>
          <w:sz w:val="26"/>
          <w:szCs w:val="26"/>
        </w:rPr>
        <w:t>注意與忠實義務原則</w:t>
      </w:r>
    </w:p>
    <w:p w:rsidR="00605D73" w:rsidRPr="007733D7" w:rsidRDefault="00605D73" w:rsidP="00605D73">
      <w:pPr>
        <w:pStyle w:val="a3"/>
        <w:ind w:leftChars="0" w:left="1320"/>
        <w:jc w:val="both"/>
        <w:rPr>
          <w:rFonts w:ascii="標楷體" w:eastAsia="標楷體" w:hAnsi="標楷體"/>
          <w:sz w:val="26"/>
          <w:szCs w:val="26"/>
        </w:rPr>
      </w:pPr>
      <w:r w:rsidRPr="007733D7">
        <w:rPr>
          <w:rFonts w:ascii="標楷體" w:eastAsia="標楷體" w:hAnsi="標楷體" w:hint="eastAsia"/>
          <w:sz w:val="26"/>
          <w:szCs w:val="26"/>
        </w:rPr>
        <w:t>對於提供之金融商品或服務，</w:t>
      </w:r>
      <w:r w:rsidR="00FB19E0" w:rsidRPr="007733D7">
        <w:rPr>
          <w:rFonts w:ascii="標楷體" w:eastAsia="標楷體" w:hAnsi="標楷體" w:hint="eastAsia"/>
          <w:sz w:val="26"/>
          <w:szCs w:val="26"/>
        </w:rPr>
        <w:t>應</w:t>
      </w:r>
      <w:r w:rsidRPr="007733D7">
        <w:rPr>
          <w:rFonts w:ascii="標楷體" w:eastAsia="標楷體" w:hAnsi="標楷體" w:hint="eastAsia"/>
          <w:sz w:val="26"/>
          <w:szCs w:val="26"/>
        </w:rPr>
        <w:t>盡善良管理人之注意及忠實義務。</w:t>
      </w:r>
    </w:p>
    <w:p w:rsidR="00605D73" w:rsidRPr="007733D7" w:rsidRDefault="00EC7ADD" w:rsidP="00EC7ADD">
      <w:pPr>
        <w:pStyle w:val="a3"/>
        <w:ind w:leftChars="0" w:left="709" w:firstLineChars="54" w:firstLine="140"/>
        <w:jc w:val="both"/>
        <w:rPr>
          <w:rFonts w:ascii="標楷體" w:eastAsia="標楷體" w:hAnsi="標楷體"/>
          <w:sz w:val="26"/>
          <w:szCs w:val="26"/>
        </w:rPr>
      </w:pPr>
      <w:r>
        <w:rPr>
          <w:rFonts w:ascii="標楷體" w:eastAsia="標楷體" w:hAnsi="標楷體" w:hint="eastAsia"/>
          <w:sz w:val="26"/>
          <w:szCs w:val="26"/>
        </w:rPr>
        <w:t>三、</w:t>
      </w:r>
      <w:r w:rsidR="00605D73" w:rsidRPr="007733D7">
        <w:rPr>
          <w:rFonts w:ascii="標楷體" w:eastAsia="標楷體" w:hAnsi="標楷體" w:hint="eastAsia"/>
          <w:sz w:val="26"/>
          <w:szCs w:val="26"/>
        </w:rPr>
        <w:t>廣告招攬真實原則</w:t>
      </w:r>
    </w:p>
    <w:p w:rsidR="00605D73" w:rsidRPr="007733D7" w:rsidRDefault="00605D73" w:rsidP="00605D73">
      <w:pPr>
        <w:pStyle w:val="a3"/>
        <w:ind w:leftChars="0" w:left="1320"/>
        <w:jc w:val="both"/>
        <w:rPr>
          <w:rFonts w:ascii="標楷體" w:eastAsia="標楷體" w:hAnsi="標楷體"/>
          <w:sz w:val="26"/>
          <w:szCs w:val="26"/>
        </w:rPr>
      </w:pPr>
      <w:r w:rsidRPr="007733D7">
        <w:rPr>
          <w:rFonts w:ascii="標楷體" w:eastAsia="標楷體" w:hAnsi="標楷體" w:hint="eastAsia"/>
          <w:sz w:val="26"/>
          <w:szCs w:val="26"/>
        </w:rPr>
        <w:t>刊登、播放廣告及進行業務招攬或營業促銷活動時，</w:t>
      </w:r>
      <w:r w:rsidR="007908B2" w:rsidRPr="007733D7">
        <w:rPr>
          <w:rFonts w:ascii="標楷體" w:eastAsia="標楷體" w:hAnsi="標楷體" w:hint="eastAsia"/>
          <w:sz w:val="26"/>
          <w:szCs w:val="26"/>
        </w:rPr>
        <w:t>應注意</w:t>
      </w:r>
      <w:r w:rsidRPr="007733D7">
        <w:rPr>
          <w:rFonts w:ascii="標楷體" w:eastAsia="標楷體" w:hAnsi="標楷體" w:hint="eastAsia"/>
          <w:sz w:val="26"/>
          <w:szCs w:val="26"/>
        </w:rPr>
        <w:t>確保廣告招攬內容之真實。</w:t>
      </w:r>
    </w:p>
    <w:p w:rsidR="00605D73" w:rsidRPr="007733D7" w:rsidRDefault="00EC7ADD" w:rsidP="00EC7ADD">
      <w:pPr>
        <w:pStyle w:val="a3"/>
        <w:ind w:leftChars="0" w:left="709" w:firstLineChars="54" w:firstLine="140"/>
        <w:jc w:val="both"/>
        <w:rPr>
          <w:rFonts w:ascii="標楷體" w:eastAsia="標楷體" w:hAnsi="標楷體"/>
          <w:sz w:val="26"/>
          <w:szCs w:val="26"/>
        </w:rPr>
      </w:pPr>
      <w:r>
        <w:rPr>
          <w:rFonts w:ascii="標楷體" w:eastAsia="標楷體" w:hAnsi="標楷體" w:hint="eastAsia"/>
          <w:sz w:val="26"/>
          <w:szCs w:val="26"/>
        </w:rPr>
        <w:t>四、</w:t>
      </w:r>
      <w:r w:rsidR="00605D73" w:rsidRPr="007733D7">
        <w:rPr>
          <w:rFonts w:ascii="標楷體" w:eastAsia="標楷體" w:hAnsi="標楷體" w:hint="eastAsia"/>
          <w:sz w:val="26"/>
          <w:szCs w:val="26"/>
        </w:rPr>
        <w:t>商品或服務適合度原則</w:t>
      </w:r>
    </w:p>
    <w:p w:rsidR="00605D73" w:rsidRPr="007733D7" w:rsidRDefault="000C2082" w:rsidP="00605D73">
      <w:pPr>
        <w:pStyle w:val="a3"/>
        <w:ind w:leftChars="0" w:left="1320"/>
        <w:jc w:val="both"/>
        <w:rPr>
          <w:rFonts w:ascii="標楷體" w:eastAsia="標楷體" w:hAnsi="標楷體"/>
          <w:sz w:val="26"/>
          <w:szCs w:val="26"/>
        </w:rPr>
      </w:pPr>
      <w:r w:rsidRPr="007733D7">
        <w:rPr>
          <w:rFonts w:ascii="標楷體" w:eastAsia="標楷體" w:hAnsi="標楷體" w:hint="eastAsia"/>
          <w:sz w:val="26"/>
          <w:szCs w:val="26"/>
        </w:rPr>
        <w:t>應</w:t>
      </w:r>
      <w:r w:rsidR="00605D73" w:rsidRPr="007733D7">
        <w:rPr>
          <w:rFonts w:ascii="標楷體" w:eastAsia="標楷體" w:hAnsi="標楷體" w:hint="eastAsia"/>
          <w:sz w:val="26"/>
          <w:szCs w:val="26"/>
        </w:rPr>
        <w:t>充分瞭解商品特性及金融消費者之相關資料，以確保該商品或服務對金融消費者之適合度。</w:t>
      </w:r>
    </w:p>
    <w:p w:rsidR="00605D73" w:rsidRPr="00EC7ADD" w:rsidRDefault="00EC7ADD" w:rsidP="00EC7ADD">
      <w:pPr>
        <w:pStyle w:val="a3"/>
        <w:ind w:leftChars="0" w:left="709" w:firstLineChars="54" w:firstLine="140"/>
        <w:jc w:val="both"/>
        <w:rPr>
          <w:rFonts w:ascii="標楷體" w:eastAsia="標楷體" w:hAnsi="標楷體"/>
          <w:sz w:val="26"/>
          <w:szCs w:val="26"/>
        </w:rPr>
      </w:pPr>
      <w:r>
        <w:rPr>
          <w:rFonts w:ascii="標楷體" w:eastAsia="標楷體" w:hAnsi="標楷體" w:hint="eastAsia"/>
          <w:sz w:val="26"/>
          <w:szCs w:val="26"/>
        </w:rPr>
        <w:t>五、</w:t>
      </w:r>
      <w:r w:rsidR="00605D73" w:rsidRPr="00EC7ADD">
        <w:rPr>
          <w:rFonts w:ascii="標楷體" w:eastAsia="標楷體" w:hAnsi="標楷體" w:hint="eastAsia"/>
          <w:sz w:val="26"/>
          <w:szCs w:val="26"/>
        </w:rPr>
        <w:t>告知與揭露原則</w:t>
      </w:r>
    </w:p>
    <w:p w:rsidR="00605D73" w:rsidRPr="007733D7" w:rsidRDefault="007908B2" w:rsidP="00605D73">
      <w:pPr>
        <w:pStyle w:val="a3"/>
        <w:ind w:leftChars="0" w:left="1320"/>
        <w:jc w:val="both"/>
        <w:rPr>
          <w:rFonts w:ascii="標楷體" w:eastAsia="標楷體" w:hAnsi="標楷體"/>
          <w:sz w:val="26"/>
          <w:szCs w:val="26"/>
        </w:rPr>
      </w:pPr>
      <w:r w:rsidRPr="007733D7">
        <w:rPr>
          <w:rFonts w:ascii="標楷體" w:eastAsia="標楷體" w:hAnsi="標楷體" w:hint="eastAsia"/>
          <w:sz w:val="26"/>
          <w:szCs w:val="26"/>
        </w:rPr>
        <w:t>應</w:t>
      </w:r>
      <w:r w:rsidR="00605D73" w:rsidRPr="007733D7">
        <w:rPr>
          <w:rFonts w:ascii="標楷體" w:eastAsia="標楷體" w:hAnsi="標楷體" w:hint="eastAsia"/>
          <w:sz w:val="26"/>
          <w:szCs w:val="26"/>
        </w:rPr>
        <w:t>以金融消費者能充分瞭解之文字或其他方式，說明金融商品或服務之重要內容，並充分揭露風險。</w:t>
      </w:r>
    </w:p>
    <w:p w:rsidR="00605D73" w:rsidRPr="00CC5B6B" w:rsidRDefault="00EC7ADD" w:rsidP="00EC7ADD">
      <w:pPr>
        <w:pStyle w:val="a3"/>
        <w:ind w:leftChars="0" w:left="709" w:firstLineChars="54" w:firstLine="140"/>
        <w:jc w:val="both"/>
        <w:rPr>
          <w:rFonts w:ascii="標楷體" w:eastAsia="標楷體" w:hAnsi="標楷體"/>
          <w:sz w:val="26"/>
          <w:szCs w:val="26"/>
        </w:rPr>
      </w:pPr>
      <w:r w:rsidRPr="00CC5B6B">
        <w:rPr>
          <w:rFonts w:ascii="標楷體" w:eastAsia="標楷體" w:hAnsi="標楷體" w:hint="eastAsia"/>
          <w:sz w:val="26"/>
          <w:szCs w:val="26"/>
        </w:rPr>
        <w:lastRenderedPageBreak/>
        <w:t>六、</w:t>
      </w:r>
      <w:r w:rsidR="00605D73" w:rsidRPr="00CC5B6B">
        <w:rPr>
          <w:rFonts w:ascii="標楷體" w:eastAsia="標楷體" w:hAnsi="標楷體" w:hint="eastAsia"/>
          <w:sz w:val="26"/>
          <w:szCs w:val="26"/>
        </w:rPr>
        <w:t>酬金與業績</w:t>
      </w:r>
      <w:proofErr w:type="gramStart"/>
      <w:r w:rsidR="00605D73" w:rsidRPr="00CC5B6B">
        <w:rPr>
          <w:rFonts w:ascii="標楷體" w:eastAsia="標楷體" w:hAnsi="標楷體" w:hint="eastAsia"/>
          <w:sz w:val="26"/>
          <w:szCs w:val="26"/>
        </w:rPr>
        <w:t>衡</w:t>
      </w:r>
      <w:proofErr w:type="gramEnd"/>
      <w:r w:rsidR="00605D73" w:rsidRPr="00CC5B6B">
        <w:rPr>
          <w:rFonts w:ascii="標楷體" w:eastAsia="標楷體" w:hAnsi="標楷體" w:hint="eastAsia"/>
          <w:sz w:val="26"/>
          <w:szCs w:val="26"/>
        </w:rPr>
        <w:t>平原則</w:t>
      </w:r>
    </w:p>
    <w:p w:rsidR="00605D73" w:rsidRPr="00CC5B6B" w:rsidRDefault="00605D73" w:rsidP="00605D73">
      <w:pPr>
        <w:pStyle w:val="a3"/>
        <w:ind w:leftChars="0" w:left="1320"/>
        <w:jc w:val="both"/>
        <w:rPr>
          <w:rFonts w:ascii="標楷體" w:eastAsia="標楷體" w:hAnsi="標楷體"/>
          <w:sz w:val="26"/>
          <w:szCs w:val="26"/>
        </w:rPr>
      </w:pPr>
      <w:r w:rsidRPr="00CC5B6B">
        <w:rPr>
          <w:rFonts w:ascii="標楷體" w:eastAsia="標楷體" w:hAnsi="標楷體" w:hint="eastAsia"/>
          <w:sz w:val="26"/>
          <w:szCs w:val="26"/>
        </w:rPr>
        <w:t>業務人員之酬金制度不得僅考量業績目標達成情形，</w:t>
      </w:r>
      <w:proofErr w:type="gramStart"/>
      <w:r w:rsidRPr="00CC5B6B">
        <w:rPr>
          <w:rFonts w:ascii="標楷體" w:eastAsia="標楷體" w:hAnsi="標楷體" w:hint="eastAsia"/>
          <w:sz w:val="26"/>
          <w:szCs w:val="26"/>
        </w:rPr>
        <w:t>應衡平</w:t>
      </w:r>
      <w:proofErr w:type="gramEnd"/>
      <w:r w:rsidRPr="00CC5B6B">
        <w:rPr>
          <w:rFonts w:ascii="標楷體" w:eastAsia="標楷體" w:hAnsi="標楷體" w:hint="eastAsia"/>
          <w:sz w:val="26"/>
          <w:szCs w:val="26"/>
        </w:rPr>
        <w:t>考量金融消費者權益，金融商品或服務產生之各項風險。</w:t>
      </w:r>
    </w:p>
    <w:p w:rsidR="00605D73" w:rsidRPr="00CC5B6B" w:rsidRDefault="00EC7ADD" w:rsidP="00EC7ADD">
      <w:pPr>
        <w:pStyle w:val="a3"/>
        <w:ind w:leftChars="0" w:left="709" w:firstLineChars="54" w:firstLine="140"/>
        <w:jc w:val="both"/>
        <w:rPr>
          <w:rFonts w:ascii="標楷體" w:eastAsia="標楷體" w:hAnsi="標楷體"/>
          <w:sz w:val="26"/>
          <w:szCs w:val="26"/>
        </w:rPr>
      </w:pPr>
      <w:r w:rsidRPr="00CC5B6B">
        <w:rPr>
          <w:rFonts w:ascii="標楷體" w:eastAsia="標楷體" w:hAnsi="標楷體" w:hint="eastAsia"/>
          <w:sz w:val="26"/>
          <w:szCs w:val="26"/>
        </w:rPr>
        <w:t>七、</w:t>
      </w:r>
      <w:r w:rsidR="00605D73" w:rsidRPr="00CC5B6B">
        <w:rPr>
          <w:rFonts w:ascii="標楷體" w:eastAsia="標楷體" w:hAnsi="標楷體" w:hint="eastAsia"/>
          <w:sz w:val="26"/>
          <w:szCs w:val="26"/>
        </w:rPr>
        <w:t>申訴保障原則</w:t>
      </w:r>
    </w:p>
    <w:p w:rsidR="00605D73" w:rsidRPr="00CC5B6B" w:rsidRDefault="007908B2" w:rsidP="00605D73">
      <w:pPr>
        <w:pStyle w:val="a3"/>
        <w:ind w:leftChars="0" w:left="1320"/>
        <w:jc w:val="both"/>
        <w:rPr>
          <w:rFonts w:ascii="標楷體" w:eastAsia="標楷體" w:hAnsi="標楷體"/>
          <w:sz w:val="26"/>
          <w:szCs w:val="26"/>
        </w:rPr>
      </w:pPr>
      <w:r w:rsidRPr="00CC5B6B">
        <w:rPr>
          <w:rFonts w:ascii="標楷體" w:eastAsia="標楷體" w:hAnsi="標楷體" w:hint="eastAsia"/>
          <w:sz w:val="26"/>
          <w:szCs w:val="26"/>
        </w:rPr>
        <w:t>應</w:t>
      </w:r>
      <w:r w:rsidR="00605D73" w:rsidRPr="00CC5B6B">
        <w:rPr>
          <w:rFonts w:ascii="標楷體" w:eastAsia="標楷體" w:hAnsi="標楷體" w:hint="eastAsia"/>
          <w:sz w:val="26"/>
          <w:szCs w:val="26"/>
        </w:rPr>
        <w:t>建立消費爭議處理制度，訂定申訴處理程序及設立申訴管道。</w:t>
      </w:r>
    </w:p>
    <w:p w:rsidR="00605D73" w:rsidRPr="00CC5B6B" w:rsidRDefault="00EC7ADD" w:rsidP="00EC7ADD">
      <w:pPr>
        <w:pStyle w:val="a3"/>
        <w:ind w:leftChars="0" w:left="709" w:firstLineChars="54" w:firstLine="140"/>
        <w:jc w:val="both"/>
        <w:rPr>
          <w:rFonts w:ascii="標楷體" w:eastAsia="標楷體" w:hAnsi="標楷體"/>
          <w:sz w:val="26"/>
          <w:szCs w:val="26"/>
        </w:rPr>
      </w:pPr>
      <w:r w:rsidRPr="00CC5B6B">
        <w:rPr>
          <w:rFonts w:ascii="標楷體" w:eastAsia="標楷體" w:hAnsi="標楷體" w:hint="eastAsia"/>
          <w:sz w:val="26"/>
          <w:szCs w:val="26"/>
        </w:rPr>
        <w:t>八、</w:t>
      </w:r>
      <w:r w:rsidR="00605D73" w:rsidRPr="00CC5B6B">
        <w:rPr>
          <w:rFonts w:ascii="標楷體" w:eastAsia="標楷體" w:hAnsi="標楷體" w:hint="eastAsia"/>
          <w:sz w:val="26"/>
          <w:szCs w:val="26"/>
        </w:rPr>
        <w:t>業務人員專業性原則</w:t>
      </w:r>
    </w:p>
    <w:p w:rsidR="00F12B2C" w:rsidRPr="00CC5B6B" w:rsidRDefault="00605D73" w:rsidP="00605D73">
      <w:pPr>
        <w:pStyle w:val="a3"/>
        <w:ind w:leftChars="0" w:left="1320"/>
        <w:jc w:val="both"/>
        <w:rPr>
          <w:rFonts w:ascii="標楷體" w:eastAsia="標楷體" w:hAnsi="標楷體"/>
          <w:sz w:val="26"/>
          <w:szCs w:val="26"/>
        </w:rPr>
      </w:pPr>
      <w:r w:rsidRPr="00CC5B6B">
        <w:rPr>
          <w:rFonts w:ascii="標楷體" w:eastAsia="標楷體" w:hAnsi="標楷體" w:hint="eastAsia"/>
          <w:sz w:val="26"/>
          <w:szCs w:val="26"/>
        </w:rPr>
        <w:t>提供金融消費者商品或服務之人員，應具備各類法規對於業務人員之資格條件。</w:t>
      </w:r>
    </w:p>
    <w:p w:rsidR="00EC7ADD" w:rsidRPr="00CC5B6B" w:rsidRDefault="00EC7ADD" w:rsidP="00EC7ADD">
      <w:pPr>
        <w:pStyle w:val="a3"/>
        <w:ind w:leftChars="0" w:left="709" w:firstLineChars="54" w:firstLine="140"/>
        <w:jc w:val="both"/>
        <w:rPr>
          <w:rFonts w:ascii="標楷體" w:eastAsia="標楷體" w:hAnsi="標楷體"/>
          <w:sz w:val="26"/>
          <w:szCs w:val="26"/>
        </w:rPr>
      </w:pPr>
      <w:r w:rsidRPr="00CC5B6B">
        <w:rPr>
          <w:rFonts w:ascii="標楷體" w:eastAsia="標楷體" w:hAnsi="標楷體" w:hint="eastAsia"/>
          <w:sz w:val="26"/>
          <w:szCs w:val="26"/>
        </w:rPr>
        <w:t>九、友善服務原則</w:t>
      </w:r>
    </w:p>
    <w:p w:rsidR="00233F4A" w:rsidRPr="00CC5B6B" w:rsidRDefault="00233F4A" w:rsidP="00233F4A">
      <w:pPr>
        <w:pStyle w:val="a3"/>
        <w:ind w:leftChars="0" w:left="709" w:firstLineChars="54" w:firstLine="140"/>
        <w:jc w:val="both"/>
        <w:rPr>
          <w:rFonts w:ascii="標楷體" w:eastAsia="標楷體" w:hAnsi="標楷體"/>
          <w:sz w:val="26"/>
          <w:szCs w:val="26"/>
        </w:rPr>
      </w:pPr>
      <w:r w:rsidRPr="00CC5B6B">
        <w:rPr>
          <w:rFonts w:ascii="標楷體" w:eastAsia="標楷體" w:hAnsi="標楷體" w:hint="eastAsia"/>
          <w:sz w:val="26"/>
          <w:szCs w:val="26"/>
        </w:rPr>
        <w:t xml:space="preserve">    </w:t>
      </w:r>
      <w:r w:rsidR="00EC7ADD" w:rsidRPr="00CC5B6B">
        <w:rPr>
          <w:rFonts w:ascii="標楷體" w:eastAsia="標楷體" w:hAnsi="標楷體" w:hint="eastAsia"/>
          <w:sz w:val="26"/>
          <w:szCs w:val="26"/>
        </w:rPr>
        <w:t>確保對每一客戶提供相同服務，並根據客戶本身特點提供</w:t>
      </w:r>
      <w:r w:rsidRPr="00CC5B6B">
        <w:rPr>
          <w:rFonts w:ascii="標楷體" w:eastAsia="標楷體" w:hAnsi="標楷體" w:hint="eastAsia"/>
          <w:sz w:val="26"/>
          <w:szCs w:val="26"/>
        </w:rPr>
        <w:t xml:space="preserve">  </w:t>
      </w:r>
    </w:p>
    <w:p w:rsidR="00EC7ADD" w:rsidRPr="00CC5B6B" w:rsidRDefault="00233F4A" w:rsidP="00233F4A">
      <w:pPr>
        <w:pStyle w:val="a3"/>
        <w:ind w:leftChars="0" w:left="709" w:firstLineChars="54" w:firstLine="140"/>
        <w:jc w:val="both"/>
        <w:rPr>
          <w:rFonts w:ascii="標楷體" w:eastAsia="標楷體" w:hAnsi="標楷體"/>
          <w:sz w:val="26"/>
          <w:szCs w:val="26"/>
        </w:rPr>
      </w:pPr>
      <w:r w:rsidRPr="00CC5B6B">
        <w:rPr>
          <w:rFonts w:ascii="標楷體" w:eastAsia="標楷體" w:hAnsi="標楷體" w:hint="eastAsia"/>
          <w:sz w:val="26"/>
          <w:szCs w:val="26"/>
        </w:rPr>
        <w:t xml:space="preserve">    </w:t>
      </w:r>
      <w:r w:rsidR="00EC7ADD" w:rsidRPr="00CC5B6B">
        <w:rPr>
          <w:rFonts w:ascii="標楷體" w:eastAsia="標楷體" w:hAnsi="標楷體" w:hint="eastAsia"/>
          <w:sz w:val="26"/>
          <w:szCs w:val="26"/>
        </w:rPr>
        <w:t>適當</w:t>
      </w:r>
      <w:r w:rsidR="001C4E8A" w:rsidRPr="00CC5B6B">
        <w:rPr>
          <w:rFonts w:ascii="標楷體" w:eastAsia="標楷體" w:hAnsi="標楷體" w:hint="eastAsia"/>
          <w:sz w:val="26"/>
          <w:szCs w:val="26"/>
        </w:rPr>
        <w:t>之</w:t>
      </w:r>
      <w:r w:rsidR="00EC7ADD" w:rsidRPr="00CC5B6B">
        <w:rPr>
          <w:rFonts w:ascii="標楷體" w:eastAsia="標楷體" w:hAnsi="標楷體" w:hint="eastAsia"/>
          <w:sz w:val="26"/>
          <w:szCs w:val="26"/>
        </w:rPr>
        <w:t>照顧</w:t>
      </w:r>
      <w:r w:rsidRPr="00CC5B6B">
        <w:rPr>
          <w:rFonts w:ascii="標楷體" w:eastAsia="標楷體" w:hAnsi="標楷體" w:hint="eastAsia"/>
          <w:sz w:val="26"/>
          <w:szCs w:val="26"/>
        </w:rPr>
        <w:t>，</w:t>
      </w:r>
      <w:r w:rsidR="00EC7ADD" w:rsidRPr="00CC5B6B">
        <w:rPr>
          <w:rFonts w:ascii="標楷體" w:eastAsia="標楷體" w:hAnsi="標楷體" w:hint="eastAsia"/>
          <w:sz w:val="26"/>
          <w:szCs w:val="26"/>
        </w:rPr>
        <w:t>落實普惠金融。</w:t>
      </w:r>
    </w:p>
    <w:p w:rsidR="00EC7ADD" w:rsidRPr="00CC5B6B" w:rsidRDefault="00EC7ADD" w:rsidP="00EC7ADD">
      <w:pPr>
        <w:pStyle w:val="a3"/>
        <w:ind w:leftChars="0" w:left="709" w:firstLineChars="54" w:firstLine="140"/>
        <w:jc w:val="both"/>
        <w:rPr>
          <w:rFonts w:ascii="標楷體" w:eastAsia="標楷體" w:hAnsi="標楷體"/>
          <w:sz w:val="26"/>
          <w:szCs w:val="26"/>
        </w:rPr>
      </w:pPr>
      <w:r w:rsidRPr="00CC5B6B">
        <w:rPr>
          <w:rFonts w:ascii="標楷體" w:eastAsia="標楷體" w:hAnsi="標楷體" w:hint="eastAsia"/>
          <w:sz w:val="26"/>
          <w:szCs w:val="26"/>
        </w:rPr>
        <w:t>十、落實誠信經營原則</w:t>
      </w:r>
    </w:p>
    <w:p w:rsidR="00EC7ADD" w:rsidRPr="00CC5B6B" w:rsidRDefault="00EC7ADD" w:rsidP="00EC7ADD">
      <w:pPr>
        <w:pStyle w:val="a3"/>
        <w:ind w:leftChars="0" w:left="1320"/>
        <w:jc w:val="both"/>
        <w:rPr>
          <w:rFonts w:ascii="標楷體" w:eastAsia="標楷體" w:hAnsi="標楷體"/>
          <w:sz w:val="26"/>
          <w:szCs w:val="26"/>
        </w:rPr>
      </w:pPr>
      <w:r w:rsidRPr="00CC5B6B">
        <w:rPr>
          <w:rFonts w:ascii="標楷體" w:eastAsia="標楷體" w:hAnsi="標楷體" w:hint="eastAsia"/>
          <w:sz w:val="26"/>
          <w:szCs w:val="26"/>
        </w:rPr>
        <w:t>透過公司治理並形成</w:t>
      </w:r>
      <w:r w:rsidR="00233F4A" w:rsidRPr="00CC5B6B">
        <w:rPr>
          <w:rFonts w:ascii="標楷體" w:eastAsia="標楷體" w:hAnsi="標楷體" w:hint="eastAsia"/>
          <w:sz w:val="26"/>
          <w:szCs w:val="26"/>
        </w:rPr>
        <w:t>良好</w:t>
      </w:r>
      <w:r w:rsidR="001C4E8A" w:rsidRPr="00CC5B6B">
        <w:rPr>
          <w:rFonts w:ascii="標楷體" w:eastAsia="標楷體" w:hAnsi="標楷體" w:hint="eastAsia"/>
          <w:sz w:val="26"/>
          <w:szCs w:val="26"/>
        </w:rPr>
        <w:t>之</w:t>
      </w:r>
      <w:r w:rsidRPr="00CC5B6B">
        <w:rPr>
          <w:rFonts w:ascii="標楷體" w:eastAsia="標楷體" w:hAnsi="標楷體" w:hint="eastAsia"/>
          <w:sz w:val="26"/>
          <w:szCs w:val="26"/>
        </w:rPr>
        <w:t>公司文化，具體落實公平待客原則。</w:t>
      </w:r>
    </w:p>
    <w:p w:rsidR="00EC7ADD" w:rsidRPr="00EC7ADD" w:rsidRDefault="00EC7ADD" w:rsidP="00605D73">
      <w:pPr>
        <w:pStyle w:val="a3"/>
        <w:ind w:leftChars="0" w:left="1320"/>
        <w:jc w:val="both"/>
        <w:rPr>
          <w:rFonts w:ascii="標楷體" w:eastAsia="標楷體" w:hAnsi="標楷體"/>
          <w:sz w:val="26"/>
          <w:szCs w:val="26"/>
        </w:rPr>
      </w:pPr>
    </w:p>
    <w:p w:rsidR="00721CD2" w:rsidRDefault="009F32D3" w:rsidP="00F12B2C">
      <w:pPr>
        <w:pStyle w:val="a3"/>
        <w:numPr>
          <w:ilvl w:val="0"/>
          <w:numId w:val="1"/>
        </w:numPr>
        <w:spacing w:beforeLines="50" w:before="180"/>
        <w:ind w:leftChars="0" w:left="839" w:hanging="839"/>
        <w:rPr>
          <w:rFonts w:ascii="標楷體" w:eastAsia="標楷體" w:hAnsi="標楷體"/>
          <w:sz w:val="26"/>
          <w:szCs w:val="26"/>
        </w:rPr>
      </w:pPr>
      <w:r>
        <w:rPr>
          <w:rFonts w:ascii="標楷體" w:eastAsia="標楷體" w:hAnsi="標楷體" w:hint="eastAsia"/>
          <w:sz w:val="26"/>
          <w:szCs w:val="26"/>
        </w:rPr>
        <w:t>(</w:t>
      </w:r>
      <w:r w:rsidRPr="009F32D3">
        <w:rPr>
          <w:rFonts w:ascii="標楷體" w:eastAsia="標楷體" w:hAnsi="標楷體" w:hint="eastAsia"/>
          <w:sz w:val="26"/>
          <w:szCs w:val="26"/>
        </w:rPr>
        <w:t>訂約公平誠信原則</w:t>
      </w:r>
      <w:r>
        <w:rPr>
          <w:rFonts w:ascii="標楷體" w:eastAsia="標楷體" w:hAnsi="標楷體" w:hint="eastAsia"/>
          <w:sz w:val="26"/>
          <w:szCs w:val="26"/>
        </w:rPr>
        <w:t>)</w:t>
      </w:r>
    </w:p>
    <w:p w:rsidR="009F32D3" w:rsidRPr="009F32D3" w:rsidRDefault="009F32D3" w:rsidP="009F32D3">
      <w:pPr>
        <w:pStyle w:val="a3"/>
        <w:ind w:leftChars="0" w:left="840"/>
        <w:jc w:val="both"/>
        <w:rPr>
          <w:rFonts w:ascii="標楷體" w:eastAsia="標楷體" w:hAnsi="標楷體"/>
          <w:sz w:val="26"/>
          <w:szCs w:val="26"/>
        </w:rPr>
      </w:pPr>
      <w:r>
        <w:rPr>
          <w:rFonts w:ascii="標楷體" w:eastAsia="標楷體" w:hAnsi="標楷體" w:hint="eastAsia"/>
          <w:sz w:val="26"/>
          <w:szCs w:val="26"/>
        </w:rPr>
        <w:t>子公司與金融消費者訂定提供金融商品或服務之契約應本於公平誠信原則，將有關約定事項訂明於契約</w:t>
      </w:r>
      <w:r w:rsidR="00266B41">
        <w:rPr>
          <w:rFonts w:ascii="標楷體" w:eastAsia="標楷體" w:hAnsi="標楷體" w:hint="eastAsia"/>
          <w:sz w:val="26"/>
          <w:szCs w:val="26"/>
        </w:rPr>
        <w:t>；</w:t>
      </w:r>
      <w:r>
        <w:rPr>
          <w:rFonts w:ascii="標楷體" w:eastAsia="標楷體" w:hAnsi="標楷體" w:hint="eastAsia"/>
          <w:sz w:val="26"/>
          <w:szCs w:val="26"/>
        </w:rPr>
        <w:t>契約條款如有疑義時，應為有利於金融消費者之解釋。</w:t>
      </w:r>
    </w:p>
    <w:p w:rsidR="00F12B2C" w:rsidRPr="007733D7" w:rsidRDefault="00F12B2C" w:rsidP="00F12B2C">
      <w:pPr>
        <w:pStyle w:val="a3"/>
        <w:numPr>
          <w:ilvl w:val="0"/>
          <w:numId w:val="1"/>
        </w:numPr>
        <w:spacing w:beforeLines="50" w:before="180"/>
        <w:ind w:leftChars="0" w:left="839" w:hanging="839"/>
        <w:rPr>
          <w:rFonts w:ascii="標楷體" w:eastAsia="標楷體" w:hAnsi="標楷體"/>
          <w:sz w:val="26"/>
          <w:szCs w:val="26"/>
        </w:rPr>
      </w:pPr>
      <w:r w:rsidRPr="007733D7">
        <w:rPr>
          <w:rFonts w:ascii="標楷體" w:eastAsia="標楷體" w:hAnsi="標楷體" w:hint="eastAsia"/>
          <w:sz w:val="26"/>
          <w:szCs w:val="26"/>
        </w:rPr>
        <w:t>(注意與忠實義務)</w:t>
      </w:r>
    </w:p>
    <w:p w:rsidR="00F12B2C" w:rsidRPr="007733D7" w:rsidRDefault="00F12B2C" w:rsidP="00266B41">
      <w:pPr>
        <w:pStyle w:val="a3"/>
        <w:ind w:leftChars="0" w:left="840"/>
        <w:jc w:val="both"/>
        <w:rPr>
          <w:rFonts w:ascii="標楷體" w:eastAsia="標楷體" w:hAnsi="標楷體"/>
          <w:sz w:val="26"/>
          <w:szCs w:val="26"/>
        </w:rPr>
      </w:pPr>
      <w:r w:rsidRPr="007733D7">
        <w:rPr>
          <w:rFonts w:ascii="標楷體" w:eastAsia="標楷體" w:hAnsi="標楷體" w:hint="eastAsia"/>
          <w:sz w:val="26"/>
          <w:szCs w:val="26"/>
        </w:rPr>
        <w:t>子公司提供金融商品或服務，應盡善良管理人注意義務，除法令規定各</w:t>
      </w:r>
      <w:r w:rsidR="00B703EA" w:rsidRPr="007733D7">
        <w:rPr>
          <w:rFonts w:ascii="標楷體" w:eastAsia="標楷體" w:hAnsi="標楷體" w:hint="eastAsia"/>
          <w:sz w:val="26"/>
          <w:szCs w:val="26"/>
        </w:rPr>
        <w:t>子公司</w:t>
      </w:r>
      <w:r w:rsidRPr="007733D7">
        <w:rPr>
          <w:rFonts w:ascii="標楷體" w:eastAsia="標楷體" w:hAnsi="標楷體" w:hint="eastAsia"/>
          <w:sz w:val="26"/>
          <w:szCs w:val="26"/>
        </w:rPr>
        <w:t>業</w:t>
      </w:r>
      <w:r w:rsidR="00B703EA">
        <w:rPr>
          <w:rFonts w:ascii="標楷體" w:eastAsia="標楷體" w:hAnsi="標楷體" w:hint="eastAsia"/>
          <w:sz w:val="26"/>
          <w:szCs w:val="26"/>
        </w:rPr>
        <w:t>法</w:t>
      </w:r>
      <w:r w:rsidRPr="007733D7">
        <w:rPr>
          <w:rFonts w:ascii="標楷體" w:eastAsia="標楷體" w:hAnsi="標楷體" w:hint="eastAsia"/>
          <w:sz w:val="26"/>
          <w:szCs w:val="26"/>
        </w:rPr>
        <w:t>應遵守之行為外，並注意下列事項：</w:t>
      </w:r>
    </w:p>
    <w:p w:rsidR="00F12B2C" w:rsidRPr="007733D7" w:rsidRDefault="00F12B2C" w:rsidP="002C7B9D">
      <w:pPr>
        <w:pStyle w:val="a3"/>
        <w:numPr>
          <w:ilvl w:val="0"/>
          <w:numId w:val="6"/>
        </w:numPr>
        <w:ind w:leftChars="0"/>
        <w:jc w:val="both"/>
        <w:rPr>
          <w:rFonts w:ascii="標楷體" w:eastAsia="標楷體" w:hAnsi="標楷體"/>
          <w:sz w:val="26"/>
          <w:szCs w:val="26"/>
        </w:rPr>
      </w:pPr>
      <w:r w:rsidRPr="007733D7">
        <w:rPr>
          <w:rFonts w:ascii="標楷體" w:eastAsia="標楷體" w:hAnsi="標楷體" w:hint="eastAsia"/>
          <w:sz w:val="26"/>
          <w:szCs w:val="26"/>
        </w:rPr>
        <w:t>資料保密：對於消費者之基本資料、交易往來資訊及其他相關資料，應保守秘密，但法令另有規定者，依其規定。</w:t>
      </w:r>
    </w:p>
    <w:p w:rsidR="00F12B2C" w:rsidRPr="007733D7" w:rsidRDefault="00F12B2C" w:rsidP="002C7B9D">
      <w:pPr>
        <w:pStyle w:val="a3"/>
        <w:numPr>
          <w:ilvl w:val="0"/>
          <w:numId w:val="6"/>
        </w:numPr>
        <w:ind w:leftChars="0"/>
        <w:jc w:val="both"/>
        <w:rPr>
          <w:rFonts w:ascii="標楷體" w:eastAsia="標楷體" w:hAnsi="標楷體"/>
          <w:sz w:val="26"/>
          <w:szCs w:val="26"/>
        </w:rPr>
      </w:pPr>
      <w:r w:rsidRPr="007733D7">
        <w:rPr>
          <w:rFonts w:ascii="標楷體" w:eastAsia="標楷體" w:hAnsi="標楷體" w:hint="eastAsia"/>
          <w:sz w:val="26"/>
          <w:szCs w:val="26"/>
        </w:rPr>
        <w:t>資料處理及利用：應確保資料傳輸、處理及利用之正確性，且不得利用消費者資料為第三人從事行銷行為。</w:t>
      </w:r>
    </w:p>
    <w:p w:rsidR="00F12B2C" w:rsidRPr="007733D7" w:rsidRDefault="00F12B2C" w:rsidP="002C7B9D">
      <w:pPr>
        <w:pStyle w:val="a3"/>
        <w:numPr>
          <w:ilvl w:val="0"/>
          <w:numId w:val="6"/>
        </w:numPr>
        <w:ind w:leftChars="0"/>
        <w:jc w:val="both"/>
        <w:rPr>
          <w:rFonts w:ascii="標楷體" w:eastAsia="標楷體" w:hAnsi="標楷體"/>
          <w:sz w:val="26"/>
          <w:szCs w:val="26"/>
        </w:rPr>
      </w:pPr>
      <w:r w:rsidRPr="007733D7">
        <w:rPr>
          <w:rFonts w:ascii="標楷體" w:eastAsia="標楷體" w:hAnsi="標楷體" w:hint="eastAsia"/>
          <w:sz w:val="26"/>
          <w:szCs w:val="26"/>
        </w:rPr>
        <w:t>資料保存：應確保交易紀錄及其他相關資料保存之真實性及完整性，並按法令或相關規定之期限保存。</w:t>
      </w:r>
    </w:p>
    <w:p w:rsidR="00F12B2C" w:rsidRPr="00272154" w:rsidRDefault="00F12B2C" w:rsidP="00272154">
      <w:pPr>
        <w:pStyle w:val="a3"/>
        <w:spacing w:beforeLines="50" w:before="180"/>
        <w:ind w:leftChars="0" w:left="839"/>
        <w:jc w:val="both"/>
        <w:rPr>
          <w:rFonts w:ascii="標楷體" w:eastAsia="標楷體" w:hAnsi="標楷體"/>
          <w:color w:val="000000" w:themeColor="text1"/>
          <w:sz w:val="26"/>
          <w:szCs w:val="26"/>
        </w:rPr>
      </w:pPr>
      <w:r w:rsidRPr="00272154">
        <w:rPr>
          <w:rFonts w:ascii="標楷體" w:eastAsia="標楷體" w:hAnsi="標楷體" w:hint="eastAsia"/>
          <w:color w:val="000000" w:themeColor="text1"/>
          <w:sz w:val="26"/>
          <w:szCs w:val="26"/>
        </w:rPr>
        <w:t>子公司提供之金融商品或服務具有信託、委託等性質者，應依所適用之法規規定或契約約定，負忠實義務。</w:t>
      </w:r>
    </w:p>
    <w:p w:rsidR="00F12B2C" w:rsidRPr="007733D7" w:rsidRDefault="002F260E" w:rsidP="00F12B2C">
      <w:pPr>
        <w:pStyle w:val="a3"/>
        <w:numPr>
          <w:ilvl w:val="0"/>
          <w:numId w:val="1"/>
        </w:numPr>
        <w:spacing w:beforeLines="50" w:before="180"/>
        <w:ind w:leftChars="0" w:left="839" w:hanging="839"/>
        <w:rPr>
          <w:rFonts w:ascii="標楷體" w:eastAsia="標楷體" w:hAnsi="標楷體"/>
          <w:sz w:val="26"/>
          <w:szCs w:val="26"/>
        </w:rPr>
      </w:pPr>
      <w:r w:rsidRPr="007733D7">
        <w:rPr>
          <w:rFonts w:ascii="標楷體" w:eastAsia="標楷體" w:hAnsi="標楷體" w:hint="eastAsia"/>
          <w:sz w:val="26"/>
          <w:szCs w:val="26"/>
        </w:rPr>
        <w:t xml:space="preserve"> </w:t>
      </w:r>
      <w:r w:rsidR="00F12B2C" w:rsidRPr="007733D7">
        <w:rPr>
          <w:rFonts w:ascii="標楷體" w:eastAsia="標楷體" w:hAnsi="標楷體" w:hint="eastAsia"/>
          <w:sz w:val="26"/>
          <w:szCs w:val="26"/>
        </w:rPr>
        <w:t>(</w:t>
      </w:r>
      <w:r w:rsidRPr="002F260E">
        <w:rPr>
          <w:rFonts w:ascii="標楷體" w:eastAsia="標楷體" w:hAnsi="標楷體" w:hint="eastAsia"/>
          <w:sz w:val="26"/>
          <w:szCs w:val="26"/>
        </w:rPr>
        <w:t>廣告招攬真實原則</w:t>
      </w:r>
      <w:r w:rsidR="00F12B2C" w:rsidRPr="007733D7">
        <w:rPr>
          <w:rFonts w:ascii="標楷體" w:eastAsia="標楷體" w:hAnsi="標楷體" w:hint="eastAsia"/>
          <w:sz w:val="26"/>
          <w:szCs w:val="26"/>
        </w:rPr>
        <w:t>)</w:t>
      </w:r>
    </w:p>
    <w:p w:rsidR="00F12B2C" w:rsidRPr="007733D7" w:rsidRDefault="00F12B2C" w:rsidP="00BE1454">
      <w:pPr>
        <w:pStyle w:val="a3"/>
        <w:ind w:leftChars="0" w:left="840"/>
        <w:jc w:val="both"/>
        <w:rPr>
          <w:rFonts w:ascii="標楷體" w:eastAsia="標楷體" w:hAnsi="標楷體"/>
          <w:sz w:val="26"/>
          <w:szCs w:val="26"/>
        </w:rPr>
      </w:pPr>
      <w:r w:rsidRPr="007733D7">
        <w:rPr>
          <w:rFonts w:ascii="標楷體" w:eastAsia="標楷體" w:hAnsi="標楷體" w:hint="eastAsia"/>
          <w:sz w:val="26"/>
          <w:szCs w:val="26"/>
        </w:rPr>
        <w:t>子公司刊登、播放廣告及進行業務招攬或營業促銷活動時</w:t>
      </w:r>
      <w:r w:rsidRPr="004D6922">
        <w:rPr>
          <w:rFonts w:ascii="標楷體" w:eastAsia="標楷體" w:hAnsi="標楷體" w:hint="eastAsia"/>
          <w:sz w:val="26"/>
          <w:szCs w:val="26"/>
        </w:rPr>
        <w:t>，</w:t>
      </w:r>
      <w:r w:rsidR="007F79FC" w:rsidRPr="004D6922">
        <w:rPr>
          <w:rFonts w:ascii="標楷體" w:eastAsia="標楷體" w:hAnsi="標楷體" w:hint="eastAsia"/>
          <w:sz w:val="26"/>
          <w:szCs w:val="26"/>
        </w:rPr>
        <w:t>應事先評估內容中是否有性別偏見，且</w:t>
      </w:r>
      <w:r w:rsidRPr="004D6922">
        <w:rPr>
          <w:rFonts w:ascii="標楷體" w:eastAsia="標楷體" w:hAnsi="標楷體" w:hint="eastAsia"/>
          <w:sz w:val="26"/>
          <w:szCs w:val="26"/>
        </w:rPr>
        <w:t>不得有虛偽、詐欺、隱匿</w:t>
      </w:r>
      <w:r w:rsidRPr="007733D7">
        <w:rPr>
          <w:rFonts w:ascii="標楷體" w:eastAsia="標楷體" w:hAnsi="標楷體" w:hint="eastAsia"/>
          <w:sz w:val="26"/>
          <w:szCs w:val="26"/>
        </w:rPr>
        <w:t>或其他足致他人誤信之情事，並應確保其廣告內容之真實，對消費者所負擔之義務不得低於前述廣告之內容及進行業務招攬或營業促銷活動時對消費者所提示之資料或說明。</w:t>
      </w:r>
    </w:p>
    <w:p w:rsidR="00F12B2C" w:rsidRPr="004D6922" w:rsidRDefault="00F12B2C" w:rsidP="00272154">
      <w:pPr>
        <w:pStyle w:val="a3"/>
        <w:spacing w:beforeLines="50" w:before="180"/>
        <w:ind w:leftChars="0" w:left="839"/>
        <w:jc w:val="both"/>
        <w:rPr>
          <w:rFonts w:ascii="標楷體" w:eastAsia="標楷體" w:hAnsi="標楷體"/>
          <w:sz w:val="26"/>
          <w:szCs w:val="26"/>
        </w:rPr>
      </w:pPr>
      <w:r w:rsidRPr="00272154">
        <w:rPr>
          <w:rFonts w:ascii="標楷體" w:eastAsia="標楷體" w:hAnsi="標楷體" w:hint="eastAsia"/>
          <w:color w:val="000000" w:themeColor="text1"/>
          <w:sz w:val="26"/>
          <w:szCs w:val="26"/>
        </w:rPr>
        <w:t>前項廣告、業務招攬及營業促銷活動之方式、內容及其他應遵行事</w:t>
      </w:r>
      <w:r w:rsidRPr="00272154">
        <w:rPr>
          <w:rFonts w:ascii="標楷體" w:eastAsia="標楷體" w:hAnsi="標楷體" w:hint="eastAsia"/>
          <w:color w:val="000000" w:themeColor="text1"/>
          <w:sz w:val="26"/>
          <w:szCs w:val="26"/>
        </w:rPr>
        <w:lastRenderedPageBreak/>
        <w:t>項，應</w:t>
      </w:r>
      <w:r w:rsidR="00E5745F" w:rsidRPr="00272154">
        <w:rPr>
          <w:rFonts w:ascii="標楷體" w:eastAsia="標楷體" w:hAnsi="標楷體" w:hint="eastAsia"/>
          <w:color w:val="000000" w:themeColor="text1"/>
          <w:sz w:val="26"/>
          <w:szCs w:val="26"/>
        </w:rPr>
        <w:t>依</w:t>
      </w:r>
      <w:r w:rsidR="00BE1454" w:rsidRPr="00272154">
        <w:rPr>
          <w:rFonts w:ascii="標楷體" w:eastAsia="標楷體" w:hAnsi="標楷體" w:hint="eastAsia"/>
          <w:color w:val="000000" w:themeColor="text1"/>
          <w:sz w:val="26"/>
          <w:szCs w:val="26"/>
        </w:rPr>
        <w:t>「金融服務業從事廣告業務招攬及營業促銷活動辦法」等</w:t>
      </w:r>
      <w:bookmarkStart w:id="0" w:name="_Hlk76375338"/>
      <w:r w:rsidR="002F260E" w:rsidRPr="00272154">
        <w:rPr>
          <w:rFonts w:ascii="標楷體" w:eastAsia="標楷體" w:hAnsi="標楷體" w:hint="eastAsia"/>
          <w:color w:val="000000" w:themeColor="text1"/>
          <w:sz w:val="26"/>
          <w:szCs w:val="26"/>
        </w:rPr>
        <w:t>相關法</w:t>
      </w:r>
      <w:r w:rsidR="00E5745F" w:rsidRPr="00272154">
        <w:rPr>
          <w:rFonts w:ascii="標楷體" w:eastAsia="標楷體" w:hAnsi="標楷體" w:hint="eastAsia"/>
          <w:color w:val="000000" w:themeColor="text1"/>
          <w:sz w:val="26"/>
          <w:szCs w:val="26"/>
        </w:rPr>
        <w:t>令</w:t>
      </w:r>
      <w:r w:rsidR="002F260E" w:rsidRPr="00272154">
        <w:rPr>
          <w:rFonts w:ascii="標楷體" w:eastAsia="標楷體" w:hAnsi="標楷體" w:hint="eastAsia"/>
          <w:color w:val="000000" w:themeColor="text1"/>
          <w:sz w:val="26"/>
          <w:szCs w:val="26"/>
        </w:rPr>
        <w:t>規</w:t>
      </w:r>
      <w:r w:rsidR="00E5745F" w:rsidRPr="00272154">
        <w:rPr>
          <w:rFonts w:ascii="標楷體" w:eastAsia="標楷體" w:hAnsi="標楷體" w:hint="eastAsia"/>
          <w:color w:val="000000" w:themeColor="text1"/>
          <w:sz w:val="26"/>
          <w:szCs w:val="26"/>
        </w:rPr>
        <w:t>定</w:t>
      </w:r>
      <w:bookmarkEnd w:id="0"/>
      <w:r w:rsidR="00284F56" w:rsidRPr="00272154">
        <w:rPr>
          <w:rFonts w:ascii="標楷體" w:eastAsia="標楷體" w:hAnsi="標楷體" w:hint="eastAsia"/>
          <w:color w:val="000000" w:themeColor="text1"/>
          <w:sz w:val="26"/>
          <w:szCs w:val="26"/>
        </w:rPr>
        <w:t>及自律規範</w:t>
      </w:r>
      <w:r w:rsidRPr="00272154">
        <w:rPr>
          <w:rFonts w:ascii="標楷體" w:eastAsia="標楷體" w:hAnsi="標楷體" w:hint="eastAsia"/>
          <w:color w:val="000000" w:themeColor="text1"/>
          <w:sz w:val="26"/>
          <w:szCs w:val="26"/>
        </w:rPr>
        <w:t>辨理</w:t>
      </w:r>
      <w:r w:rsidR="005B2E7B" w:rsidRPr="00272154">
        <w:rPr>
          <w:rFonts w:ascii="標楷體" w:eastAsia="標楷體" w:hAnsi="標楷體" w:hint="eastAsia"/>
          <w:color w:val="000000" w:themeColor="text1"/>
          <w:sz w:val="26"/>
          <w:szCs w:val="26"/>
        </w:rPr>
        <w:t>並訂定相關作業</w:t>
      </w:r>
      <w:r w:rsidR="00284F56" w:rsidRPr="00272154">
        <w:rPr>
          <w:rFonts w:ascii="標楷體" w:eastAsia="標楷體" w:hAnsi="標楷體" w:hint="eastAsia"/>
          <w:color w:val="000000" w:themeColor="text1"/>
          <w:sz w:val="26"/>
          <w:szCs w:val="26"/>
        </w:rPr>
        <w:t>規範</w:t>
      </w:r>
      <w:r w:rsidR="007F79FC" w:rsidRPr="004D6922">
        <w:rPr>
          <w:rFonts w:ascii="標楷體" w:eastAsia="標楷體" w:hAnsi="標楷體" w:hint="eastAsia"/>
          <w:sz w:val="26"/>
          <w:szCs w:val="26"/>
        </w:rPr>
        <w:t>，且不得有性別偏見，以落實性別平等之原則</w:t>
      </w:r>
      <w:r w:rsidRPr="004D6922">
        <w:rPr>
          <w:rFonts w:ascii="標楷體" w:eastAsia="標楷體" w:hAnsi="標楷體" w:hint="eastAsia"/>
          <w:sz w:val="26"/>
          <w:szCs w:val="26"/>
        </w:rPr>
        <w:t>。</w:t>
      </w:r>
    </w:p>
    <w:p w:rsidR="00F12B2C" w:rsidRPr="00272154" w:rsidRDefault="00F12B2C" w:rsidP="00272154">
      <w:pPr>
        <w:pStyle w:val="a3"/>
        <w:spacing w:beforeLines="50" w:before="180"/>
        <w:ind w:leftChars="0" w:left="839"/>
        <w:jc w:val="both"/>
        <w:rPr>
          <w:rFonts w:ascii="標楷體" w:eastAsia="標楷體" w:hAnsi="標楷體"/>
          <w:color w:val="000000" w:themeColor="text1"/>
          <w:sz w:val="26"/>
          <w:szCs w:val="26"/>
        </w:rPr>
      </w:pPr>
      <w:r w:rsidRPr="00272154">
        <w:rPr>
          <w:rFonts w:ascii="標楷體" w:eastAsia="標楷體" w:hAnsi="標楷體" w:hint="eastAsia"/>
          <w:color w:val="000000" w:themeColor="text1"/>
          <w:sz w:val="26"/>
          <w:szCs w:val="26"/>
        </w:rPr>
        <w:t>子公司不得藉金融教育宣導，引薦個別金融商品或服務。</w:t>
      </w:r>
    </w:p>
    <w:p w:rsidR="00F12B2C" w:rsidRPr="00272154" w:rsidRDefault="00F12B2C" w:rsidP="00272154">
      <w:pPr>
        <w:pStyle w:val="a3"/>
        <w:spacing w:beforeLines="50" w:before="180"/>
        <w:ind w:leftChars="0" w:left="839"/>
        <w:jc w:val="both"/>
        <w:rPr>
          <w:rFonts w:ascii="標楷體" w:eastAsia="標楷體" w:hAnsi="標楷體"/>
          <w:color w:val="000000" w:themeColor="text1"/>
          <w:sz w:val="26"/>
          <w:szCs w:val="26"/>
        </w:rPr>
      </w:pPr>
      <w:r w:rsidRPr="00272154">
        <w:rPr>
          <w:rFonts w:ascii="標楷體" w:eastAsia="標楷體" w:hAnsi="標楷體" w:hint="eastAsia"/>
          <w:color w:val="000000" w:themeColor="text1"/>
          <w:sz w:val="26"/>
          <w:szCs w:val="26"/>
        </w:rPr>
        <w:t>子公司利用個人資料行銷者，當事人表示拒絕接受行銷時，應即停止利用其個人資料行銷。</w:t>
      </w:r>
    </w:p>
    <w:p w:rsidR="00F12B2C" w:rsidRPr="007733D7" w:rsidRDefault="00F12B2C" w:rsidP="00F12B2C">
      <w:pPr>
        <w:pStyle w:val="a3"/>
        <w:numPr>
          <w:ilvl w:val="0"/>
          <w:numId w:val="1"/>
        </w:numPr>
        <w:spacing w:beforeLines="50" w:before="180"/>
        <w:ind w:leftChars="0" w:left="839" w:hanging="839"/>
        <w:rPr>
          <w:rFonts w:ascii="標楷體" w:eastAsia="標楷體" w:hAnsi="標楷體"/>
          <w:sz w:val="26"/>
          <w:szCs w:val="26"/>
        </w:rPr>
      </w:pPr>
      <w:r w:rsidRPr="007733D7">
        <w:rPr>
          <w:rFonts w:ascii="標楷體" w:eastAsia="標楷體" w:hAnsi="標楷體" w:hint="eastAsia"/>
          <w:sz w:val="26"/>
          <w:szCs w:val="26"/>
        </w:rPr>
        <w:t>(</w:t>
      </w:r>
      <w:r w:rsidR="001A0457" w:rsidRPr="007733D7">
        <w:rPr>
          <w:rFonts w:ascii="標楷體" w:eastAsia="標楷體" w:hAnsi="標楷體" w:hint="eastAsia"/>
          <w:sz w:val="26"/>
          <w:szCs w:val="26"/>
        </w:rPr>
        <w:t>商品或服務適合度原則</w:t>
      </w:r>
      <w:r w:rsidRPr="007733D7">
        <w:rPr>
          <w:rFonts w:ascii="標楷體" w:eastAsia="標楷體" w:hAnsi="標楷體" w:hint="eastAsia"/>
          <w:sz w:val="26"/>
          <w:szCs w:val="26"/>
        </w:rPr>
        <w:t>)</w:t>
      </w:r>
    </w:p>
    <w:p w:rsidR="00284F56" w:rsidRDefault="00F12B2C" w:rsidP="001A0457">
      <w:pPr>
        <w:pStyle w:val="a3"/>
        <w:ind w:leftChars="0" w:left="840"/>
        <w:jc w:val="both"/>
        <w:rPr>
          <w:rFonts w:ascii="標楷體" w:eastAsia="標楷體" w:hAnsi="標楷體"/>
          <w:sz w:val="26"/>
          <w:szCs w:val="26"/>
        </w:rPr>
      </w:pPr>
      <w:r w:rsidRPr="007733D7">
        <w:rPr>
          <w:rFonts w:ascii="標楷體" w:eastAsia="標楷體" w:hAnsi="標楷體" w:hint="eastAsia"/>
          <w:sz w:val="26"/>
          <w:szCs w:val="26"/>
        </w:rPr>
        <w:t>子公司與金融消費者訂立提供金融商品或服務之契約前，應充分瞭解金融消費者相關資料，以確保該商品或服務對金融消費者之適合度</w:t>
      </w:r>
      <w:r w:rsidR="00284F56">
        <w:rPr>
          <w:rFonts w:ascii="標楷體" w:eastAsia="標楷體" w:hAnsi="標楷體" w:hint="eastAsia"/>
          <w:sz w:val="26"/>
          <w:szCs w:val="26"/>
        </w:rPr>
        <w:t>。</w:t>
      </w:r>
    </w:p>
    <w:p w:rsidR="004A4D92" w:rsidRPr="00272154" w:rsidRDefault="00284F56" w:rsidP="00272154">
      <w:pPr>
        <w:pStyle w:val="a3"/>
        <w:spacing w:beforeLines="50" w:before="180"/>
        <w:ind w:leftChars="0" w:left="839"/>
        <w:jc w:val="both"/>
        <w:rPr>
          <w:rFonts w:ascii="標楷體" w:eastAsia="標楷體" w:hAnsi="標楷體"/>
          <w:color w:val="000000" w:themeColor="text1"/>
          <w:sz w:val="26"/>
          <w:szCs w:val="26"/>
        </w:rPr>
      </w:pPr>
      <w:r w:rsidRPr="00272154">
        <w:rPr>
          <w:rFonts w:ascii="標楷體" w:eastAsia="標楷體" w:hAnsi="標楷體" w:hint="eastAsia"/>
          <w:color w:val="000000" w:themeColor="text1"/>
          <w:sz w:val="26"/>
          <w:szCs w:val="26"/>
        </w:rPr>
        <w:t>前項應充分瞭解之金融消費者相關資料、適合度應考量之事項及其他應遵行事項，應依</w:t>
      </w:r>
      <w:r w:rsidR="00E5745F" w:rsidRPr="00272154">
        <w:rPr>
          <w:rFonts w:ascii="標楷體" w:eastAsia="標楷體" w:hAnsi="標楷體" w:hint="eastAsia"/>
          <w:color w:val="000000" w:themeColor="text1"/>
          <w:sz w:val="26"/>
          <w:szCs w:val="26"/>
        </w:rPr>
        <w:t>「</w:t>
      </w:r>
      <w:r w:rsidR="005B2E7B" w:rsidRPr="00272154">
        <w:rPr>
          <w:rFonts w:ascii="標楷體" w:eastAsia="標楷體" w:hAnsi="標楷體" w:hint="eastAsia"/>
          <w:color w:val="000000" w:themeColor="text1"/>
          <w:sz w:val="26"/>
          <w:szCs w:val="26"/>
        </w:rPr>
        <w:t>金融服務業確保金融商品或服務適合金融消費者辦法</w:t>
      </w:r>
      <w:r w:rsidR="00E5745F" w:rsidRPr="00272154">
        <w:rPr>
          <w:rFonts w:ascii="標楷體" w:eastAsia="標楷體" w:hAnsi="標楷體" w:hint="eastAsia"/>
          <w:color w:val="000000" w:themeColor="text1"/>
          <w:sz w:val="26"/>
          <w:szCs w:val="26"/>
        </w:rPr>
        <w:t>」</w:t>
      </w:r>
      <w:r w:rsidRPr="00272154">
        <w:rPr>
          <w:rFonts w:ascii="標楷體" w:eastAsia="標楷體" w:hAnsi="標楷體" w:hint="eastAsia"/>
          <w:color w:val="000000" w:themeColor="text1"/>
          <w:sz w:val="26"/>
          <w:szCs w:val="26"/>
        </w:rPr>
        <w:t>等相關法令規定及自律規範辨理並訂定相關作業規範。</w:t>
      </w:r>
    </w:p>
    <w:p w:rsidR="00F12B2C" w:rsidRDefault="00F12B2C" w:rsidP="00272154">
      <w:pPr>
        <w:pStyle w:val="a3"/>
        <w:spacing w:beforeLines="50" w:before="180"/>
        <w:ind w:leftChars="0" w:left="839"/>
        <w:jc w:val="both"/>
        <w:rPr>
          <w:rFonts w:ascii="標楷體" w:eastAsia="標楷體" w:hAnsi="標楷體"/>
          <w:sz w:val="26"/>
          <w:szCs w:val="26"/>
        </w:rPr>
      </w:pPr>
      <w:r w:rsidRPr="00272154">
        <w:rPr>
          <w:rFonts w:ascii="標楷體" w:eastAsia="標楷體" w:hAnsi="標楷體" w:hint="eastAsia"/>
          <w:color w:val="000000" w:themeColor="text1"/>
          <w:sz w:val="26"/>
          <w:szCs w:val="26"/>
        </w:rPr>
        <w:t>子公司於辦理</w:t>
      </w:r>
      <w:r w:rsidR="00703E79" w:rsidRPr="00272154">
        <w:rPr>
          <w:rFonts w:ascii="標楷體" w:eastAsia="標楷體" w:hAnsi="標楷體" w:hint="eastAsia"/>
          <w:color w:val="000000" w:themeColor="text1"/>
          <w:sz w:val="26"/>
          <w:szCs w:val="26"/>
        </w:rPr>
        <w:t>第一項</w:t>
      </w:r>
      <w:r w:rsidR="0033052C" w:rsidRPr="00272154">
        <w:rPr>
          <w:rFonts w:ascii="標楷體" w:eastAsia="標楷體" w:hAnsi="標楷體" w:hint="eastAsia"/>
          <w:color w:val="000000" w:themeColor="text1"/>
          <w:sz w:val="26"/>
          <w:szCs w:val="26"/>
        </w:rPr>
        <w:t>金融消費者</w:t>
      </w:r>
      <w:r w:rsidRPr="00272154">
        <w:rPr>
          <w:rFonts w:ascii="標楷體" w:eastAsia="標楷體" w:hAnsi="標楷體" w:hint="eastAsia"/>
          <w:color w:val="000000" w:themeColor="text1"/>
          <w:sz w:val="26"/>
          <w:szCs w:val="26"/>
        </w:rPr>
        <w:t>屬性評估之作業，應留存紀錄，且不得提供超過</w:t>
      </w:r>
      <w:r w:rsidR="0033052C" w:rsidRPr="00272154">
        <w:rPr>
          <w:rFonts w:ascii="標楷體" w:eastAsia="標楷體" w:hAnsi="標楷體" w:hint="eastAsia"/>
          <w:color w:val="000000" w:themeColor="text1"/>
          <w:sz w:val="26"/>
          <w:szCs w:val="26"/>
        </w:rPr>
        <w:t>其</w:t>
      </w:r>
      <w:r w:rsidRPr="00272154">
        <w:rPr>
          <w:rFonts w:ascii="標楷體" w:eastAsia="標楷體" w:hAnsi="標楷體" w:hint="eastAsia"/>
          <w:color w:val="000000" w:themeColor="text1"/>
          <w:sz w:val="26"/>
          <w:szCs w:val="26"/>
        </w:rPr>
        <w:t>適合等級或限專業客戶交易之金融商品或服務</w:t>
      </w:r>
      <w:r w:rsidRPr="007733D7">
        <w:rPr>
          <w:rFonts w:ascii="標楷體" w:eastAsia="標楷體" w:hAnsi="標楷體" w:hint="eastAsia"/>
          <w:sz w:val="26"/>
          <w:szCs w:val="26"/>
        </w:rPr>
        <w:t>。</w:t>
      </w:r>
    </w:p>
    <w:p w:rsidR="00EC7ADD" w:rsidRPr="00CC5B6B" w:rsidRDefault="00EC7ADD" w:rsidP="00EC7ADD">
      <w:pPr>
        <w:pStyle w:val="a3"/>
        <w:spacing w:beforeLines="50" w:before="180"/>
        <w:ind w:leftChars="0" w:left="839"/>
        <w:jc w:val="both"/>
        <w:rPr>
          <w:rFonts w:ascii="標楷體" w:eastAsia="標楷體" w:hAnsi="標楷體"/>
          <w:sz w:val="26"/>
          <w:szCs w:val="26"/>
        </w:rPr>
      </w:pPr>
      <w:r w:rsidRPr="00CC5B6B">
        <w:rPr>
          <w:rFonts w:ascii="標楷體" w:eastAsia="標楷體" w:hAnsi="標楷體" w:hint="eastAsia"/>
          <w:sz w:val="26"/>
          <w:szCs w:val="26"/>
        </w:rPr>
        <w:t>子公司初次銷售</w:t>
      </w:r>
      <w:r w:rsidR="001C4E8A" w:rsidRPr="00CC5B6B">
        <w:rPr>
          <w:rFonts w:ascii="標楷體" w:eastAsia="標楷體" w:hAnsi="標楷體" w:hint="eastAsia"/>
          <w:sz w:val="26"/>
          <w:szCs w:val="26"/>
        </w:rPr>
        <w:t>之</w:t>
      </w:r>
      <w:r w:rsidRPr="00CC5B6B">
        <w:rPr>
          <w:rFonts w:ascii="標楷體" w:eastAsia="標楷體" w:hAnsi="標楷體" w:hint="eastAsia"/>
          <w:sz w:val="26"/>
          <w:szCs w:val="26"/>
        </w:rPr>
        <w:t>複雜性高風險商品應</w:t>
      </w:r>
      <w:r w:rsidR="007C7E21" w:rsidRPr="00CC5B6B">
        <w:rPr>
          <w:rFonts w:ascii="標楷體" w:eastAsia="標楷體" w:hAnsi="標楷體" w:hint="eastAsia"/>
          <w:sz w:val="26"/>
          <w:szCs w:val="26"/>
        </w:rPr>
        <w:t>提</w:t>
      </w:r>
      <w:r w:rsidRPr="00CC5B6B">
        <w:rPr>
          <w:rFonts w:ascii="標楷體" w:eastAsia="標楷體" w:hAnsi="標楷體" w:hint="eastAsia"/>
          <w:sz w:val="26"/>
          <w:szCs w:val="26"/>
        </w:rPr>
        <w:t>報</w:t>
      </w:r>
      <w:r w:rsidR="00233F4A" w:rsidRPr="00CC5B6B">
        <w:rPr>
          <w:rFonts w:ascii="標楷體" w:eastAsia="標楷體" w:hAnsi="標楷體" w:hint="eastAsia"/>
          <w:sz w:val="26"/>
          <w:szCs w:val="26"/>
        </w:rPr>
        <w:t>其</w:t>
      </w:r>
      <w:r w:rsidRPr="00CC5B6B">
        <w:rPr>
          <w:rFonts w:ascii="標楷體" w:eastAsia="標楷體" w:hAnsi="標楷體" w:hint="eastAsia"/>
          <w:sz w:val="26"/>
          <w:szCs w:val="26"/>
        </w:rPr>
        <w:t>董事會或常務董事會通過。</w:t>
      </w:r>
    </w:p>
    <w:p w:rsidR="00EC7ADD" w:rsidRPr="00CC5B6B" w:rsidRDefault="00EC7ADD" w:rsidP="00EC7ADD">
      <w:pPr>
        <w:pStyle w:val="a3"/>
        <w:spacing w:beforeLines="50" w:before="180"/>
        <w:ind w:leftChars="0" w:left="839"/>
        <w:jc w:val="both"/>
        <w:rPr>
          <w:rFonts w:ascii="標楷體" w:eastAsia="標楷體" w:hAnsi="標楷體"/>
          <w:sz w:val="26"/>
          <w:szCs w:val="26"/>
        </w:rPr>
      </w:pPr>
      <w:r w:rsidRPr="00CC5B6B">
        <w:rPr>
          <w:rFonts w:ascii="標楷體" w:eastAsia="標楷體" w:hAnsi="標楷體" w:hint="eastAsia"/>
          <w:sz w:val="26"/>
          <w:szCs w:val="26"/>
        </w:rPr>
        <w:t>前項所定複雜性高風險商品類型，悉依主管機關之規定。</w:t>
      </w:r>
    </w:p>
    <w:p w:rsidR="00F12B2C" w:rsidRPr="007733D7" w:rsidRDefault="00F12B2C" w:rsidP="00F12B2C">
      <w:pPr>
        <w:pStyle w:val="a3"/>
        <w:numPr>
          <w:ilvl w:val="0"/>
          <w:numId w:val="1"/>
        </w:numPr>
        <w:spacing w:beforeLines="50" w:before="180"/>
        <w:ind w:leftChars="0" w:left="839" w:hanging="839"/>
        <w:rPr>
          <w:rFonts w:ascii="標楷體" w:eastAsia="標楷體" w:hAnsi="標楷體"/>
          <w:sz w:val="26"/>
          <w:szCs w:val="26"/>
        </w:rPr>
      </w:pPr>
      <w:r w:rsidRPr="007733D7">
        <w:rPr>
          <w:rFonts w:ascii="標楷體" w:eastAsia="標楷體" w:hAnsi="標楷體"/>
          <w:sz w:val="26"/>
          <w:szCs w:val="26"/>
        </w:rPr>
        <w:t xml:space="preserve"> </w:t>
      </w:r>
      <w:r w:rsidRPr="007733D7">
        <w:rPr>
          <w:rFonts w:ascii="標楷體" w:eastAsia="標楷體" w:hAnsi="標楷體" w:hint="eastAsia"/>
          <w:sz w:val="26"/>
          <w:szCs w:val="26"/>
        </w:rPr>
        <w:t>(</w:t>
      </w:r>
      <w:r w:rsidR="00350C2B" w:rsidRPr="00350C2B">
        <w:rPr>
          <w:rFonts w:ascii="標楷體" w:eastAsia="標楷體" w:hAnsi="標楷體" w:hint="eastAsia"/>
          <w:sz w:val="26"/>
          <w:szCs w:val="26"/>
        </w:rPr>
        <w:t>告知與揭露原則</w:t>
      </w:r>
      <w:r w:rsidRPr="007733D7">
        <w:rPr>
          <w:rFonts w:ascii="標楷體" w:eastAsia="標楷體" w:hAnsi="標楷體" w:hint="eastAsia"/>
          <w:sz w:val="26"/>
          <w:szCs w:val="26"/>
        </w:rPr>
        <w:t>)</w:t>
      </w:r>
    </w:p>
    <w:p w:rsidR="00734CCB" w:rsidRPr="00734CCB" w:rsidRDefault="00734CCB" w:rsidP="00734CCB">
      <w:pPr>
        <w:pStyle w:val="a3"/>
        <w:ind w:leftChars="0" w:left="840"/>
        <w:jc w:val="both"/>
        <w:rPr>
          <w:rFonts w:ascii="標楷體" w:eastAsia="標楷體" w:hAnsi="標楷體"/>
          <w:sz w:val="26"/>
          <w:szCs w:val="26"/>
        </w:rPr>
      </w:pPr>
      <w:r>
        <w:rPr>
          <w:rFonts w:ascii="標楷體" w:eastAsia="標楷體" w:hAnsi="標楷體" w:hint="eastAsia"/>
          <w:sz w:val="26"/>
          <w:szCs w:val="26"/>
        </w:rPr>
        <w:t>子公司</w:t>
      </w:r>
      <w:r w:rsidRPr="00734CCB">
        <w:rPr>
          <w:rFonts w:ascii="標楷體" w:eastAsia="標楷體" w:hAnsi="標楷體" w:hint="eastAsia"/>
          <w:sz w:val="26"/>
          <w:szCs w:val="26"/>
        </w:rPr>
        <w:t>與金融消費者訂立提供金融商品或服務之契約前，應向金融消費者充分說明該金融商品、服務及契約之重要內容，並充分揭露其風險。</w:t>
      </w:r>
    </w:p>
    <w:p w:rsidR="008973DB" w:rsidRPr="00272154" w:rsidRDefault="00734CCB" w:rsidP="00272154">
      <w:pPr>
        <w:pStyle w:val="a3"/>
        <w:spacing w:beforeLines="50" w:before="180"/>
        <w:ind w:leftChars="0" w:left="839"/>
        <w:jc w:val="both"/>
        <w:rPr>
          <w:rFonts w:ascii="標楷體" w:eastAsia="標楷體" w:hAnsi="標楷體"/>
          <w:color w:val="000000" w:themeColor="text1"/>
          <w:sz w:val="26"/>
          <w:szCs w:val="26"/>
        </w:rPr>
      </w:pPr>
      <w:r w:rsidRPr="00272154">
        <w:rPr>
          <w:rFonts w:ascii="標楷體" w:eastAsia="標楷體" w:hAnsi="標楷體" w:hint="eastAsia"/>
          <w:color w:val="000000" w:themeColor="text1"/>
          <w:sz w:val="26"/>
          <w:szCs w:val="26"/>
        </w:rPr>
        <w:t>前項涉及個人資料之蒐集、處理及利用者，應向金融消費者充分說明個人資料保護之相關權利，以及拒絕同意可能之</w:t>
      </w:r>
      <w:proofErr w:type="gramStart"/>
      <w:r w:rsidRPr="00272154">
        <w:rPr>
          <w:rFonts w:ascii="標楷體" w:eastAsia="標楷體" w:hAnsi="標楷體" w:hint="eastAsia"/>
          <w:color w:val="000000" w:themeColor="text1"/>
          <w:sz w:val="26"/>
          <w:szCs w:val="26"/>
        </w:rPr>
        <w:t>不</w:t>
      </w:r>
      <w:proofErr w:type="gramEnd"/>
      <w:r w:rsidRPr="00272154">
        <w:rPr>
          <w:rFonts w:ascii="標楷體" w:eastAsia="標楷體" w:hAnsi="標楷體" w:hint="eastAsia"/>
          <w:color w:val="000000" w:themeColor="text1"/>
          <w:sz w:val="26"/>
          <w:szCs w:val="26"/>
        </w:rPr>
        <w:t>利益；</w:t>
      </w:r>
      <w:r w:rsidR="008973DB" w:rsidRPr="00272154">
        <w:rPr>
          <w:rFonts w:ascii="標楷體" w:eastAsia="標楷體" w:hAnsi="標楷體" w:hint="eastAsia"/>
          <w:color w:val="000000" w:themeColor="text1"/>
          <w:sz w:val="26"/>
          <w:szCs w:val="26"/>
        </w:rPr>
        <w:t>子公司</w:t>
      </w:r>
      <w:r w:rsidRPr="00272154">
        <w:rPr>
          <w:rFonts w:ascii="標楷體" w:eastAsia="標楷體" w:hAnsi="標楷體" w:hint="eastAsia"/>
          <w:color w:val="000000" w:themeColor="text1"/>
          <w:sz w:val="26"/>
          <w:szCs w:val="26"/>
        </w:rPr>
        <w:t>辦理授信業務，應同時審酌借款戶、資金用途、還款來源、債權保障及授信展望等授信原則，</w:t>
      </w:r>
      <w:r w:rsidR="008973DB" w:rsidRPr="00272154">
        <w:rPr>
          <w:rFonts w:ascii="標楷體" w:eastAsia="標楷體" w:hAnsi="標楷體" w:hint="eastAsia"/>
          <w:color w:val="000000" w:themeColor="text1"/>
          <w:sz w:val="26"/>
          <w:szCs w:val="26"/>
        </w:rPr>
        <w:t>不得僅因金融消費者拒絕授權向經營金融機構間信用資料之服務事業查詢信用資料，作為不同意授信之唯一理由。</w:t>
      </w:r>
    </w:p>
    <w:p w:rsidR="008973DB" w:rsidRDefault="00734CCB" w:rsidP="00272154">
      <w:pPr>
        <w:pStyle w:val="a3"/>
        <w:spacing w:beforeLines="50" w:before="180"/>
        <w:ind w:leftChars="0" w:left="839"/>
        <w:jc w:val="both"/>
        <w:rPr>
          <w:rFonts w:ascii="標楷體" w:eastAsia="標楷體" w:hAnsi="標楷體"/>
          <w:color w:val="000000" w:themeColor="text1"/>
          <w:sz w:val="26"/>
          <w:szCs w:val="26"/>
        </w:rPr>
      </w:pPr>
      <w:r w:rsidRPr="00272154">
        <w:rPr>
          <w:rFonts w:ascii="標楷體" w:eastAsia="標楷體" w:hAnsi="標楷體" w:hint="eastAsia"/>
          <w:color w:val="000000" w:themeColor="text1"/>
          <w:sz w:val="26"/>
          <w:szCs w:val="26"/>
        </w:rPr>
        <w:t>第一項</w:t>
      </w:r>
      <w:r w:rsidR="008973DB" w:rsidRPr="00272154">
        <w:rPr>
          <w:rFonts w:ascii="標楷體" w:eastAsia="標楷體" w:hAnsi="標楷體" w:hint="eastAsia"/>
          <w:color w:val="000000" w:themeColor="text1"/>
          <w:sz w:val="26"/>
          <w:szCs w:val="26"/>
        </w:rPr>
        <w:t>子公司</w:t>
      </w:r>
      <w:r w:rsidRPr="00272154">
        <w:rPr>
          <w:rFonts w:ascii="標楷體" w:eastAsia="標楷體" w:hAnsi="標楷體" w:hint="eastAsia"/>
          <w:color w:val="000000" w:themeColor="text1"/>
          <w:sz w:val="26"/>
          <w:szCs w:val="26"/>
        </w:rPr>
        <w:t>對金融消費者進行之說明及揭露，應以金融消費者能充分瞭解之文字或其他方式為之，其內容應包括但不限交易成本、可能之收益及風險等有關金融消費者權益之重要內容</w:t>
      </w:r>
      <w:r w:rsidR="007E71D6" w:rsidRPr="00272154">
        <w:rPr>
          <w:rFonts w:ascii="標楷體" w:eastAsia="標楷體" w:hAnsi="標楷體" w:hint="eastAsia"/>
          <w:color w:val="000000" w:themeColor="text1"/>
          <w:sz w:val="26"/>
          <w:szCs w:val="26"/>
        </w:rPr>
        <w:t>，並</w:t>
      </w:r>
      <w:r w:rsidR="00917F09" w:rsidRPr="00272154">
        <w:rPr>
          <w:rFonts w:ascii="標楷體" w:eastAsia="標楷體" w:hAnsi="標楷體" w:hint="eastAsia"/>
          <w:color w:val="000000" w:themeColor="text1"/>
          <w:sz w:val="26"/>
          <w:szCs w:val="26"/>
        </w:rPr>
        <w:t>留存紀錄；依其他法令規定應錄音錄影者，應依</w:t>
      </w:r>
      <w:r w:rsidR="003C29F2">
        <w:rPr>
          <w:rFonts w:ascii="標楷體" w:eastAsia="標楷體" w:hAnsi="標楷體" w:hint="eastAsia"/>
          <w:color w:val="000000" w:themeColor="text1"/>
          <w:sz w:val="26"/>
          <w:szCs w:val="26"/>
        </w:rPr>
        <w:t>其</w:t>
      </w:r>
      <w:r w:rsidR="00917F09" w:rsidRPr="00272154">
        <w:rPr>
          <w:rFonts w:ascii="標楷體" w:eastAsia="標楷體" w:hAnsi="標楷體" w:hint="eastAsia"/>
          <w:color w:val="000000" w:themeColor="text1"/>
          <w:sz w:val="26"/>
          <w:szCs w:val="26"/>
        </w:rPr>
        <w:t>規定辦理。</w:t>
      </w:r>
    </w:p>
    <w:p w:rsidR="00EC7ADD" w:rsidRPr="00CC5B6B" w:rsidRDefault="00EC7ADD" w:rsidP="00EC7ADD">
      <w:pPr>
        <w:pStyle w:val="a3"/>
        <w:spacing w:beforeLines="50" w:before="180"/>
        <w:ind w:leftChars="0" w:left="839"/>
        <w:jc w:val="both"/>
        <w:rPr>
          <w:rFonts w:ascii="標楷體" w:eastAsia="標楷體" w:hAnsi="標楷體"/>
          <w:sz w:val="26"/>
          <w:szCs w:val="26"/>
        </w:rPr>
      </w:pPr>
      <w:r w:rsidRPr="00CC5B6B">
        <w:rPr>
          <w:rFonts w:ascii="標楷體" w:eastAsia="標楷體" w:hAnsi="標楷體" w:hint="eastAsia"/>
          <w:sz w:val="26"/>
          <w:szCs w:val="26"/>
        </w:rPr>
        <w:t>子公司提供金融商品屬複雜性高風險商品予消費者，應加以說明及</w:t>
      </w:r>
      <w:r w:rsidRPr="00CC5B6B">
        <w:rPr>
          <w:rFonts w:ascii="標楷體" w:eastAsia="標楷體" w:hAnsi="標楷體" w:hint="eastAsia"/>
          <w:sz w:val="26"/>
          <w:szCs w:val="26"/>
        </w:rPr>
        <w:lastRenderedPageBreak/>
        <w:t>揭露，除</w:t>
      </w:r>
      <w:proofErr w:type="gramStart"/>
      <w:r w:rsidRPr="00CC5B6B">
        <w:rPr>
          <w:rFonts w:ascii="標楷體" w:eastAsia="標楷體" w:hAnsi="標楷體" w:hint="eastAsia"/>
          <w:sz w:val="26"/>
          <w:szCs w:val="26"/>
        </w:rPr>
        <w:t>以非臨櫃</w:t>
      </w:r>
      <w:proofErr w:type="gramEnd"/>
      <w:r w:rsidRPr="00CC5B6B">
        <w:rPr>
          <w:rFonts w:ascii="標楷體" w:eastAsia="標楷體" w:hAnsi="標楷體" w:hint="eastAsia"/>
          <w:sz w:val="26"/>
          <w:szCs w:val="26"/>
        </w:rPr>
        <w:t>之自動化通路交易或金融消費者不予同意之情形外，應錄音或錄影；錄音或錄影內容至少應保存該商品存續期間加計三個月之</w:t>
      </w:r>
      <w:proofErr w:type="gramStart"/>
      <w:r w:rsidRPr="00CC5B6B">
        <w:rPr>
          <w:rFonts w:ascii="標楷體" w:eastAsia="標楷體" w:hAnsi="標楷體" w:hint="eastAsia"/>
          <w:sz w:val="26"/>
          <w:szCs w:val="26"/>
        </w:rPr>
        <w:t>期間，</w:t>
      </w:r>
      <w:proofErr w:type="gramEnd"/>
      <w:r w:rsidRPr="00CC5B6B">
        <w:rPr>
          <w:rFonts w:ascii="標楷體" w:eastAsia="標楷體" w:hAnsi="標楷體" w:hint="eastAsia"/>
          <w:sz w:val="26"/>
          <w:szCs w:val="26"/>
        </w:rPr>
        <w:t>如未滿五年應至少保存五年以上。但發生金融消費爭議時，應保存至該爭議終結為止。</w:t>
      </w:r>
    </w:p>
    <w:p w:rsidR="00EC7ADD" w:rsidRPr="00CC5B6B" w:rsidRDefault="00EC7ADD" w:rsidP="00EC7ADD">
      <w:pPr>
        <w:pStyle w:val="a3"/>
        <w:spacing w:beforeLines="50" w:before="180"/>
        <w:ind w:leftChars="0" w:left="839"/>
        <w:jc w:val="both"/>
        <w:rPr>
          <w:rFonts w:ascii="標楷體" w:eastAsia="標楷體" w:hAnsi="標楷體"/>
          <w:sz w:val="26"/>
          <w:szCs w:val="26"/>
        </w:rPr>
      </w:pPr>
      <w:r w:rsidRPr="00CC5B6B">
        <w:rPr>
          <w:rFonts w:ascii="標楷體" w:eastAsia="標楷體" w:hAnsi="標楷體" w:hint="eastAsia"/>
          <w:sz w:val="26"/>
          <w:szCs w:val="26"/>
        </w:rPr>
        <w:t>前項所</w:t>
      </w:r>
      <w:proofErr w:type="gramStart"/>
      <w:r w:rsidRPr="00CC5B6B">
        <w:rPr>
          <w:rFonts w:ascii="標楷體" w:eastAsia="標楷體" w:hAnsi="標楷體" w:hint="eastAsia"/>
          <w:sz w:val="26"/>
          <w:szCs w:val="26"/>
        </w:rPr>
        <w:t>稱非臨櫃</w:t>
      </w:r>
      <w:proofErr w:type="gramEnd"/>
      <w:r w:rsidRPr="00CC5B6B">
        <w:rPr>
          <w:rFonts w:ascii="標楷體" w:eastAsia="標楷體" w:hAnsi="標楷體" w:hint="eastAsia"/>
          <w:sz w:val="26"/>
          <w:szCs w:val="26"/>
        </w:rPr>
        <w:t>之自動化通路交易，係指子公司以電子設備留存對金融消費者進行之說明及揭露相關作業過程軌跡之電子交易。</w:t>
      </w:r>
    </w:p>
    <w:p w:rsidR="00EC7ADD" w:rsidRPr="00CC5B6B" w:rsidRDefault="00EC7ADD" w:rsidP="00EC7ADD">
      <w:pPr>
        <w:pStyle w:val="a3"/>
        <w:spacing w:beforeLines="50" w:before="180"/>
        <w:ind w:leftChars="0" w:left="839"/>
        <w:jc w:val="both"/>
        <w:rPr>
          <w:rFonts w:ascii="標楷體" w:eastAsia="標楷體" w:hAnsi="標楷體"/>
          <w:sz w:val="26"/>
          <w:szCs w:val="26"/>
        </w:rPr>
      </w:pPr>
      <w:r w:rsidRPr="00CC5B6B">
        <w:rPr>
          <w:rFonts w:ascii="標楷體" w:eastAsia="標楷體" w:hAnsi="標楷體" w:hint="eastAsia"/>
          <w:sz w:val="26"/>
          <w:szCs w:val="26"/>
        </w:rPr>
        <w:t>第四項消費者不同意錄音錄影時，應以書面意思表示，並請其簽章確認，依第四項規定之期間保存。</w:t>
      </w:r>
    </w:p>
    <w:p w:rsidR="0056331D" w:rsidRPr="00CC5B6B" w:rsidRDefault="001C4E8A" w:rsidP="001C4E8A">
      <w:pPr>
        <w:spacing w:beforeLines="50" w:before="180"/>
        <w:rPr>
          <w:rFonts w:ascii="標楷體" w:eastAsia="標楷體" w:hAnsi="標楷體"/>
          <w:sz w:val="26"/>
          <w:szCs w:val="26"/>
        </w:rPr>
      </w:pPr>
      <w:r w:rsidRPr="00CC5B6B">
        <w:rPr>
          <w:rFonts w:ascii="標楷體" w:eastAsia="標楷體" w:hAnsi="標楷體" w:hint="eastAsia"/>
          <w:sz w:val="26"/>
          <w:szCs w:val="26"/>
        </w:rPr>
        <w:t>第十條</w:t>
      </w:r>
      <w:r w:rsidR="00EC7ADD" w:rsidRPr="00CC5B6B">
        <w:rPr>
          <w:rFonts w:ascii="標楷體" w:eastAsia="標楷體" w:hAnsi="標楷體" w:hint="eastAsia"/>
          <w:sz w:val="26"/>
          <w:szCs w:val="26"/>
        </w:rPr>
        <w:t xml:space="preserve"> </w:t>
      </w:r>
      <w:r w:rsidR="0056331D" w:rsidRPr="00CC5B6B">
        <w:rPr>
          <w:rFonts w:ascii="標楷體" w:eastAsia="標楷體" w:hAnsi="標楷體" w:hint="eastAsia"/>
          <w:sz w:val="26"/>
          <w:szCs w:val="26"/>
        </w:rPr>
        <w:t>(酬金與業績</w:t>
      </w:r>
      <w:proofErr w:type="gramStart"/>
      <w:r w:rsidR="0056331D" w:rsidRPr="00CC5B6B">
        <w:rPr>
          <w:rFonts w:ascii="標楷體" w:eastAsia="標楷體" w:hAnsi="標楷體" w:hint="eastAsia"/>
          <w:sz w:val="26"/>
          <w:szCs w:val="26"/>
        </w:rPr>
        <w:t>衡</w:t>
      </w:r>
      <w:proofErr w:type="gramEnd"/>
      <w:r w:rsidR="0056331D" w:rsidRPr="00CC5B6B">
        <w:rPr>
          <w:rFonts w:ascii="標楷體" w:eastAsia="標楷體" w:hAnsi="標楷體" w:hint="eastAsia"/>
          <w:sz w:val="26"/>
          <w:szCs w:val="26"/>
        </w:rPr>
        <w:t>平原則)</w:t>
      </w:r>
    </w:p>
    <w:p w:rsidR="0056331D" w:rsidRPr="00CC5B6B" w:rsidRDefault="0056331D" w:rsidP="0056331D">
      <w:pPr>
        <w:pStyle w:val="a3"/>
        <w:ind w:leftChars="0" w:left="840"/>
        <w:jc w:val="both"/>
        <w:rPr>
          <w:rFonts w:ascii="標楷體" w:eastAsia="標楷體" w:hAnsi="標楷體"/>
          <w:sz w:val="26"/>
          <w:szCs w:val="26"/>
        </w:rPr>
      </w:pPr>
      <w:r w:rsidRPr="00CC5B6B">
        <w:rPr>
          <w:rFonts w:ascii="標楷體" w:eastAsia="標楷體" w:hAnsi="標楷體" w:hint="eastAsia"/>
          <w:sz w:val="26"/>
          <w:szCs w:val="26"/>
        </w:rPr>
        <w:t>子公司應訂定業務人員之酬金制度，</w:t>
      </w:r>
      <w:r w:rsidR="003C29F2" w:rsidRPr="00CC5B6B">
        <w:rPr>
          <w:rFonts w:ascii="標楷體" w:eastAsia="標楷體" w:hAnsi="標楷體" w:hint="eastAsia"/>
          <w:sz w:val="26"/>
          <w:szCs w:val="26"/>
        </w:rPr>
        <w:t>業務人員酬金制度應遵行所屬同業公會所擬訂之原則</w:t>
      </w:r>
      <w:r w:rsidRPr="00CC5B6B">
        <w:rPr>
          <w:rFonts w:ascii="標楷體" w:eastAsia="標楷體" w:hAnsi="標楷體" w:hint="eastAsia"/>
          <w:sz w:val="26"/>
          <w:szCs w:val="26"/>
        </w:rPr>
        <w:t>並提報董事會通過。</w:t>
      </w:r>
    </w:p>
    <w:p w:rsidR="0056331D" w:rsidRPr="00CC5B6B" w:rsidRDefault="0056331D" w:rsidP="001D31CA">
      <w:pPr>
        <w:pStyle w:val="a3"/>
        <w:spacing w:beforeLines="50" w:before="180"/>
        <w:ind w:leftChars="0" w:left="839"/>
        <w:jc w:val="both"/>
        <w:rPr>
          <w:rFonts w:ascii="標楷體" w:eastAsia="標楷體" w:hAnsi="標楷體"/>
          <w:sz w:val="26"/>
          <w:szCs w:val="26"/>
        </w:rPr>
      </w:pPr>
      <w:r w:rsidRPr="00CC5B6B">
        <w:rPr>
          <w:rFonts w:ascii="標楷體" w:eastAsia="標楷體" w:hAnsi="標楷體" w:hint="eastAsia"/>
          <w:sz w:val="26"/>
          <w:szCs w:val="26"/>
        </w:rPr>
        <w:t>前項酬金</w:t>
      </w:r>
      <w:proofErr w:type="gramStart"/>
      <w:r w:rsidRPr="00CC5B6B">
        <w:rPr>
          <w:rFonts w:ascii="標楷體" w:eastAsia="標楷體" w:hAnsi="標楷體" w:hint="eastAsia"/>
          <w:sz w:val="26"/>
          <w:szCs w:val="26"/>
        </w:rPr>
        <w:t>制度應衡平</w:t>
      </w:r>
      <w:proofErr w:type="gramEnd"/>
      <w:r w:rsidRPr="00CC5B6B">
        <w:rPr>
          <w:rFonts w:ascii="標楷體" w:eastAsia="標楷體" w:hAnsi="標楷體" w:hint="eastAsia"/>
          <w:sz w:val="26"/>
          <w:szCs w:val="26"/>
        </w:rPr>
        <w:t>考量客戶權益、金融商品或服務對金融服務業及客戶可能產生之各項風險，不得僅考量金融商品或服務之業績目標達成情形。</w:t>
      </w:r>
    </w:p>
    <w:p w:rsidR="002F260E" w:rsidRPr="00CB3A13" w:rsidRDefault="001C4E8A" w:rsidP="001C4E8A">
      <w:pPr>
        <w:spacing w:beforeLines="50" w:before="180"/>
        <w:rPr>
          <w:rFonts w:ascii="標楷體" w:eastAsia="標楷體" w:hAnsi="標楷體"/>
          <w:sz w:val="26"/>
          <w:szCs w:val="26"/>
        </w:rPr>
      </w:pPr>
      <w:r w:rsidRPr="001C4E8A">
        <w:rPr>
          <w:rFonts w:ascii="標楷體" w:eastAsia="標楷體" w:hAnsi="標楷體" w:hint="eastAsia"/>
          <w:sz w:val="26"/>
          <w:szCs w:val="26"/>
        </w:rPr>
        <w:t>第十</w:t>
      </w:r>
      <w:r w:rsidRPr="00CB3A13">
        <w:rPr>
          <w:rFonts w:ascii="標楷體" w:eastAsia="標楷體" w:hAnsi="標楷體" w:hint="eastAsia"/>
          <w:sz w:val="26"/>
          <w:szCs w:val="26"/>
        </w:rPr>
        <w:t>一條</w:t>
      </w:r>
      <w:r w:rsidR="003C29F2" w:rsidRPr="00CB3A13">
        <w:rPr>
          <w:rFonts w:ascii="標楷體" w:eastAsia="標楷體" w:hAnsi="標楷體" w:hint="eastAsia"/>
          <w:sz w:val="26"/>
          <w:szCs w:val="26"/>
        </w:rPr>
        <w:t xml:space="preserve"> </w:t>
      </w:r>
      <w:r w:rsidR="002F260E" w:rsidRPr="00CB3A13">
        <w:rPr>
          <w:rFonts w:ascii="標楷體" w:eastAsia="標楷體" w:hAnsi="標楷體" w:hint="eastAsia"/>
          <w:sz w:val="26"/>
          <w:szCs w:val="26"/>
        </w:rPr>
        <w:t>(申訴保障原則)</w:t>
      </w:r>
    </w:p>
    <w:p w:rsidR="002F260E" w:rsidRDefault="002F260E" w:rsidP="00272154">
      <w:pPr>
        <w:pStyle w:val="a3"/>
        <w:ind w:leftChars="0" w:left="840"/>
        <w:jc w:val="both"/>
        <w:rPr>
          <w:rFonts w:ascii="標楷體" w:eastAsia="標楷體" w:hAnsi="標楷體"/>
          <w:sz w:val="26"/>
          <w:szCs w:val="26"/>
        </w:rPr>
      </w:pPr>
      <w:r w:rsidRPr="00CB3A13">
        <w:rPr>
          <w:rFonts w:ascii="標楷體" w:eastAsia="標楷體" w:hAnsi="標楷體" w:hint="eastAsia"/>
          <w:sz w:val="26"/>
          <w:szCs w:val="26"/>
        </w:rPr>
        <w:t>子公司應建立</w:t>
      </w:r>
      <w:proofErr w:type="gramStart"/>
      <w:r w:rsidR="00E8570A" w:rsidRPr="00CB3A13">
        <w:rPr>
          <w:rFonts w:ascii="標楷體" w:eastAsia="標楷體" w:hAnsi="標楷體" w:hint="eastAsia"/>
          <w:sz w:val="26"/>
          <w:szCs w:val="26"/>
        </w:rPr>
        <w:t>客訴暨金融</w:t>
      </w:r>
      <w:proofErr w:type="gramEnd"/>
      <w:r w:rsidR="00E8570A" w:rsidRPr="00CB3A13">
        <w:rPr>
          <w:rFonts w:ascii="標楷體" w:eastAsia="標楷體" w:hAnsi="標楷體" w:hint="eastAsia"/>
          <w:sz w:val="26"/>
          <w:szCs w:val="26"/>
        </w:rPr>
        <w:t>消費爭議處理制度</w:t>
      </w:r>
      <w:r w:rsidRPr="00CB3A13">
        <w:rPr>
          <w:rFonts w:ascii="標楷體" w:eastAsia="標楷體" w:hAnsi="標楷體" w:hint="eastAsia"/>
          <w:sz w:val="26"/>
          <w:szCs w:val="26"/>
        </w:rPr>
        <w:t>(含處理流程SOP)，內容包含消費爭議範圍、組織架構、受理方式、處理流程、處理時效、進度查詢、</w:t>
      </w:r>
      <w:r w:rsidRPr="004A4D92">
        <w:rPr>
          <w:rFonts w:ascii="標楷體" w:eastAsia="標楷體" w:hAnsi="標楷體" w:hint="eastAsia"/>
          <w:sz w:val="26"/>
          <w:szCs w:val="26"/>
        </w:rPr>
        <w:t>追蹤稽核、教育訓練與定期檢討等，並提報董事會通過。</w:t>
      </w:r>
    </w:p>
    <w:p w:rsidR="00E8570A" w:rsidRPr="00E8570A" w:rsidRDefault="00E8570A" w:rsidP="00E8570A">
      <w:pPr>
        <w:pStyle w:val="a3"/>
        <w:spacing w:beforeLines="50" w:before="180"/>
        <w:ind w:leftChars="0" w:left="839"/>
        <w:jc w:val="both"/>
        <w:rPr>
          <w:rFonts w:ascii="標楷體" w:eastAsia="標楷體" w:hAnsi="標楷體"/>
          <w:color w:val="000000" w:themeColor="text1"/>
          <w:sz w:val="26"/>
          <w:szCs w:val="26"/>
        </w:rPr>
      </w:pPr>
      <w:r w:rsidRPr="00E8570A">
        <w:rPr>
          <w:rFonts w:ascii="標楷體" w:eastAsia="標楷體" w:hAnsi="標楷體" w:hint="eastAsia"/>
          <w:color w:val="000000" w:themeColor="text1"/>
          <w:sz w:val="26"/>
          <w:szCs w:val="26"/>
        </w:rPr>
        <w:t>子公司應</w:t>
      </w:r>
      <w:r w:rsidR="00236D2F">
        <w:rPr>
          <w:rFonts w:ascii="標楷體" w:eastAsia="標楷體" w:hAnsi="標楷體" w:hint="eastAsia"/>
          <w:color w:val="000000" w:themeColor="text1"/>
          <w:sz w:val="26"/>
          <w:szCs w:val="26"/>
        </w:rPr>
        <w:t>依金融消費者保護法規範期限</w:t>
      </w:r>
      <w:r w:rsidRPr="00E8570A">
        <w:rPr>
          <w:rFonts w:ascii="標楷體" w:eastAsia="標楷體" w:hAnsi="標楷體" w:hint="eastAsia"/>
          <w:color w:val="000000" w:themeColor="text1"/>
          <w:sz w:val="26"/>
          <w:szCs w:val="26"/>
        </w:rPr>
        <w:t>處理銷售商品或提供服務所生之客訴問題，以提升客戶滿意度</w:t>
      </w:r>
      <w:r>
        <w:rPr>
          <w:rFonts w:ascii="標楷體" w:eastAsia="標楷體" w:hAnsi="標楷體" w:hint="eastAsia"/>
          <w:color w:val="000000" w:themeColor="text1"/>
          <w:sz w:val="26"/>
          <w:szCs w:val="26"/>
        </w:rPr>
        <w:t>。</w:t>
      </w:r>
    </w:p>
    <w:p w:rsidR="007733D7" w:rsidRPr="007F79FC" w:rsidRDefault="001C4E8A" w:rsidP="001C4E8A">
      <w:pPr>
        <w:spacing w:beforeLines="50" w:before="180"/>
        <w:rPr>
          <w:rFonts w:ascii="標楷體" w:eastAsia="標楷體" w:hAnsi="標楷體"/>
          <w:sz w:val="26"/>
          <w:szCs w:val="26"/>
        </w:rPr>
      </w:pPr>
      <w:r w:rsidRPr="007F79FC">
        <w:rPr>
          <w:rFonts w:ascii="標楷體" w:eastAsia="標楷體" w:hAnsi="標楷體" w:hint="eastAsia"/>
          <w:sz w:val="26"/>
          <w:szCs w:val="26"/>
        </w:rPr>
        <w:t>第十二條</w:t>
      </w:r>
      <w:r w:rsidR="007733D7" w:rsidRPr="007F79FC">
        <w:rPr>
          <w:rFonts w:ascii="標楷體" w:eastAsia="標楷體" w:hAnsi="標楷體" w:hint="eastAsia"/>
          <w:sz w:val="26"/>
          <w:szCs w:val="26"/>
        </w:rPr>
        <w:t xml:space="preserve"> (</w:t>
      </w:r>
      <w:r w:rsidR="001D31CA" w:rsidRPr="007F79FC">
        <w:rPr>
          <w:rFonts w:ascii="標楷體" w:eastAsia="標楷體" w:hAnsi="標楷體" w:hint="eastAsia"/>
          <w:sz w:val="26"/>
          <w:szCs w:val="26"/>
        </w:rPr>
        <w:t>業務人員專業性原則</w:t>
      </w:r>
      <w:r w:rsidR="007733D7" w:rsidRPr="007F79FC">
        <w:rPr>
          <w:rFonts w:ascii="標楷體" w:eastAsia="標楷體" w:hAnsi="標楷體" w:hint="eastAsia"/>
          <w:sz w:val="26"/>
          <w:szCs w:val="26"/>
        </w:rPr>
        <w:t>)</w:t>
      </w:r>
    </w:p>
    <w:p w:rsidR="007733D7" w:rsidRPr="007733D7" w:rsidRDefault="007733D7" w:rsidP="00272154">
      <w:pPr>
        <w:pStyle w:val="a3"/>
        <w:ind w:leftChars="0" w:left="840"/>
        <w:jc w:val="both"/>
        <w:rPr>
          <w:rFonts w:ascii="標楷體" w:eastAsia="標楷體" w:hAnsi="標楷體"/>
          <w:sz w:val="26"/>
          <w:szCs w:val="26"/>
        </w:rPr>
      </w:pPr>
      <w:r w:rsidRPr="007F79FC">
        <w:rPr>
          <w:rFonts w:ascii="標楷體" w:eastAsia="標楷體" w:hAnsi="標楷體" w:hint="eastAsia"/>
          <w:sz w:val="26"/>
          <w:szCs w:val="26"/>
        </w:rPr>
        <w:t>子公司負責銷售金融商品或</w:t>
      </w:r>
      <w:r w:rsidRPr="007733D7">
        <w:rPr>
          <w:rFonts w:ascii="標楷體" w:eastAsia="標楷體" w:hAnsi="標楷體" w:hint="eastAsia"/>
          <w:sz w:val="26"/>
          <w:szCs w:val="26"/>
        </w:rPr>
        <w:t>服務之業務人員，應依據相關法令規定取得證照及完成教育訓練，不符合條件資格者，不得充任。</w:t>
      </w:r>
    </w:p>
    <w:p w:rsidR="00EC7ADD" w:rsidRPr="00EB725B" w:rsidRDefault="002D167B" w:rsidP="002D167B">
      <w:pPr>
        <w:spacing w:beforeLines="50" w:before="180"/>
        <w:ind w:leftChars="-1" w:left="-2" w:firstLine="2"/>
        <w:rPr>
          <w:rFonts w:ascii="標楷體" w:eastAsia="標楷體" w:hAnsi="標楷體"/>
          <w:sz w:val="26"/>
          <w:szCs w:val="26"/>
        </w:rPr>
      </w:pPr>
      <w:r w:rsidRPr="00EB725B">
        <w:rPr>
          <w:rFonts w:ascii="標楷體" w:eastAsia="標楷體" w:hAnsi="標楷體" w:hint="eastAsia"/>
          <w:sz w:val="26"/>
          <w:szCs w:val="26"/>
        </w:rPr>
        <w:t>第十三條</w:t>
      </w:r>
      <w:r w:rsidR="00EC7ADD" w:rsidRPr="00EB725B">
        <w:rPr>
          <w:rFonts w:ascii="標楷體" w:eastAsia="標楷體" w:hAnsi="標楷體" w:hint="eastAsia"/>
          <w:sz w:val="26"/>
          <w:szCs w:val="26"/>
        </w:rPr>
        <w:t xml:space="preserve"> (友善服務原則)</w:t>
      </w:r>
      <w:bookmarkStart w:id="1" w:name="_GoBack"/>
      <w:bookmarkEnd w:id="1"/>
    </w:p>
    <w:p w:rsidR="00EC7ADD" w:rsidRPr="00EB725B" w:rsidRDefault="00F7791A" w:rsidP="00EC7ADD">
      <w:pPr>
        <w:pStyle w:val="a3"/>
        <w:ind w:leftChars="0" w:left="840"/>
        <w:jc w:val="both"/>
        <w:rPr>
          <w:rFonts w:ascii="標楷體" w:eastAsia="標楷體" w:hAnsi="標楷體"/>
          <w:sz w:val="26"/>
          <w:szCs w:val="26"/>
        </w:rPr>
      </w:pPr>
      <w:r w:rsidRPr="00EB725B">
        <w:rPr>
          <w:rFonts w:ascii="標楷體" w:eastAsia="標楷體" w:hAnsi="標楷體" w:hint="eastAsia"/>
          <w:sz w:val="26"/>
          <w:szCs w:val="26"/>
        </w:rPr>
        <w:t>子公司應於金融商品與服務從設計至銷售所有階段</w:t>
      </w:r>
      <w:r w:rsidRPr="004D6922">
        <w:rPr>
          <w:rFonts w:ascii="標楷體" w:eastAsia="標楷體" w:hAnsi="標楷體" w:hint="eastAsia"/>
          <w:sz w:val="26"/>
          <w:szCs w:val="26"/>
        </w:rPr>
        <w:t>，</w:t>
      </w:r>
      <w:r w:rsidR="00EB725B" w:rsidRPr="004D6922">
        <w:rPr>
          <w:rFonts w:ascii="標楷體" w:eastAsia="標楷體" w:hAnsi="標楷體" w:hint="eastAsia"/>
          <w:sz w:val="26"/>
          <w:szCs w:val="26"/>
        </w:rPr>
        <w:t>不得因性別偏見而有差別對待，</w:t>
      </w:r>
      <w:proofErr w:type="gramStart"/>
      <w:r w:rsidR="00EB725B" w:rsidRPr="004D6922">
        <w:rPr>
          <w:rFonts w:ascii="標楷體" w:eastAsia="標楷體" w:hAnsi="標楷體" w:hint="eastAsia"/>
          <w:sz w:val="26"/>
          <w:szCs w:val="26"/>
        </w:rPr>
        <w:t>且</w:t>
      </w:r>
      <w:r w:rsidRPr="004D6922">
        <w:rPr>
          <w:rFonts w:ascii="標楷體" w:eastAsia="標楷體" w:hAnsi="標楷體" w:hint="eastAsia"/>
          <w:sz w:val="26"/>
          <w:szCs w:val="26"/>
        </w:rPr>
        <w:t>均已考量</w:t>
      </w:r>
      <w:proofErr w:type="gramEnd"/>
      <w:r w:rsidRPr="004D6922">
        <w:rPr>
          <w:rFonts w:ascii="標楷體" w:eastAsia="標楷體" w:hAnsi="標楷體" w:hint="eastAsia"/>
          <w:sz w:val="26"/>
          <w:szCs w:val="26"/>
        </w:rPr>
        <w:t>身心障礙者</w:t>
      </w:r>
      <w:r w:rsidRPr="00EB725B">
        <w:rPr>
          <w:rFonts w:ascii="標楷體" w:eastAsia="標楷體" w:hAnsi="標楷體" w:hint="eastAsia"/>
          <w:sz w:val="26"/>
          <w:szCs w:val="26"/>
        </w:rPr>
        <w:t>、高齡者及財務弱化者等族群需求及採取適當友善措施，並落實監控、評估提供之金融商品及服務是否符合客戶需求。</w:t>
      </w:r>
    </w:p>
    <w:p w:rsidR="002D167B" w:rsidRPr="00EB725B" w:rsidRDefault="002D167B" w:rsidP="002D167B">
      <w:pPr>
        <w:spacing w:beforeLines="50" w:before="180"/>
        <w:ind w:leftChars="-1" w:left="-2" w:firstLine="2"/>
        <w:rPr>
          <w:rFonts w:ascii="標楷體" w:eastAsia="標楷體" w:hAnsi="標楷體"/>
          <w:sz w:val="26"/>
          <w:szCs w:val="26"/>
        </w:rPr>
      </w:pPr>
      <w:r w:rsidRPr="00EB725B">
        <w:rPr>
          <w:rFonts w:ascii="標楷體" w:eastAsia="標楷體" w:hAnsi="標楷體" w:hint="eastAsia"/>
          <w:sz w:val="26"/>
          <w:szCs w:val="26"/>
        </w:rPr>
        <w:t>第十四條 (落實誠信經營原則)</w:t>
      </w:r>
    </w:p>
    <w:p w:rsidR="002D167B" w:rsidRPr="00EB725B" w:rsidRDefault="00720B03" w:rsidP="002D167B">
      <w:pPr>
        <w:pStyle w:val="a3"/>
        <w:ind w:leftChars="0" w:left="840"/>
        <w:jc w:val="both"/>
        <w:rPr>
          <w:rFonts w:ascii="標楷體" w:eastAsia="標楷體" w:hAnsi="標楷體"/>
          <w:sz w:val="26"/>
          <w:szCs w:val="26"/>
        </w:rPr>
      </w:pPr>
      <w:r w:rsidRPr="00EB725B">
        <w:rPr>
          <w:rFonts w:ascii="標楷體" w:eastAsia="標楷體" w:hAnsi="標楷體" w:hint="eastAsia"/>
          <w:sz w:val="26"/>
          <w:szCs w:val="26"/>
        </w:rPr>
        <w:t>子公司應從上而下推動誠信經營文化，並依其業務特性</w:t>
      </w:r>
      <w:proofErr w:type="gramStart"/>
      <w:r w:rsidRPr="00EB725B">
        <w:rPr>
          <w:rFonts w:ascii="標楷體" w:eastAsia="標楷體" w:hAnsi="標楷體" w:hint="eastAsia"/>
          <w:sz w:val="26"/>
          <w:szCs w:val="26"/>
        </w:rPr>
        <w:t>規</w:t>
      </w:r>
      <w:proofErr w:type="gramEnd"/>
      <w:r w:rsidRPr="00EB725B">
        <w:rPr>
          <w:rFonts w:ascii="標楷體" w:eastAsia="標楷體" w:hAnsi="標楷體" w:hint="eastAsia"/>
          <w:sz w:val="26"/>
          <w:szCs w:val="26"/>
        </w:rPr>
        <w:t>畫及推行相關措施，如員工行為守則、防止利益衝突措施、提供適當檢舉管道、辦理完善教育訓練等，落實執行並定期檢討修正。</w:t>
      </w:r>
    </w:p>
    <w:p w:rsidR="007733D7" w:rsidRPr="007733D7" w:rsidRDefault="002D167B" w:rsidP="002D167B">
      <w:pPr>
        <w:spacing w:beforeLines="50" w:before="180"/>
        <w:ind w:leftChars="-1" w:left="-2" w:firstLine="2"/>
        <w:rPr>
          <w:rFonts w:ascii="標楷體" w:eastAsia="標楷體" w:hAnsi="標楷體"/>
          <w:sz w:val="26"/>
          <w:szCs w:val="26"/>
        </w:rPr>
      </w:pPr>
      <w:r>
        <w:rPr>
          <w:rFonts w:ascii="標楷體" w:eastAsia="標楷體" w:hAnsi="標楷體" w:hint="eastAsia"/>
          <w:sz w:val="26"/>
          <w:szCs w:val="26"/>
        </w:rPr>
        <w:t>第十</w:t>
      </w:r>
      <w:r w:rsidRPr="00EB725B">
        <w:rPr>
          <w:rFonts w:ascii="標楷體" w:eastAsia="標楷體" w:hAnsi="標楷體" w:hint="eastAsia"/>
          <w:sz w:val="26"/>
          <w:szCs w:val="26"/>
        </w:rPr>
        <w:t>五</w:t>
      </w:r>
      <w:r>
        <w:rPr>
          <w:rFonts w:ascii="標楷體" w:eastAsia="標楷體" w:hAnsi="標楷體" w:hint="eastAsia"/>
          <w:sz w:val="26"/>
          <w:szCs w:val="26"/>
        </w:rPr>
        <w:t>條</w:t>
      </w:r>
      <w:r w:rsidRPr="002D167B">
        <w:rPr>
          <w:rFonts w:ascii="標楷體" w:eastAsia="標楷體" w:hAnsi="標楷體" w:hint="eastAsia"/>
          <w:sz w:val="26"/>
          <w:szCs w:val="26"/>
        </w:rPr>
        <w:t xml:space="preserve"> </w:t>
      </w:r>
      <w:r w:rsidR="007733D7" w:rsidRPr="007733D7">
        <w:rPr>
          <w:rFonts w:ascii="標楷體" w:eastAsia="標楷體" w:hAnsi="標楷體" w:hint="eastAsia"/>
          <w:sz w:val="26"/>
          <w:szCs w:val="26"/>
        </w:rPr>
        <w:t>(法規遵循)</w:t>
      </w:r>
    </w:p>
    <w:p w:rsidR="007733D7" w:rsidRPr="007733D7" w:rsidRDefault="007733D7" w:rsidP="00272154">
      <w:pPr>
        <w:pStyle w:val="a3"/>
        <w:ind w:leftChars="0" w:left="840"/>
        <w:jc w:val="both"/>
        <w:rPr>
          <w:rFonts w:ascii="標楷體" w:eastAsia="標楷體" w:hAnsi="標楷體"/>
          <w:sz w:val="26"/>
          <w:szCs w:val="26"/>
        </w:rPr>
      </w:pPr>
      <w:r w:rsidRPr="007733D7">
        <w:rPr>
          <w:rFonts w:ascii="標楷體" w:eastAsia="標楷體" w:hAnsi="標楷體" w:hint="eastAsia"/>
          <w:sz w:val="26"/>
          <w:szCs w:val="26"/>
        </w:rPr>
        <w:lastRenderedPageBreak/>
        <w:t>子公司制定各項商品或服務之說明書、申請書、定型化契約文件、風險預告書等，應遵循消費者保護法等相關法令，不得有對消費者顯失公平之條款，並應充分揭露涉及之風險、利費率等資訊。</w:t>
      </w:r>
    </w:p>
    <w:p w:rsidR="007733D7" w:rsidRPr="002B5FDE" w:rsidRDefault="007733D7" w:rsidP="002B5FDE">
      <w:pPr>
        <w:pStyle w:val="a3"/>
        <w:spacing w:beforeLines="50" w:before="180"/>
        <w:ind w:leftChars="0" w:left="839"/>
        <w:jc w:val="both"/>
        <w:rPr>
          <w:rFonts w:ascii="標楷體" w:eastAsia="標楷體" w:hAnsi="標楷體"/>
          <w:color w:val="000000" w:themeColor="text1"/>
          <w:sz w:val="26"/>
          <w:szCs w:val="26"/>
        </w:rPr>
      </w:pPr>
      <w:r w:rsidRPr="002B5FDE">
        <w:rPr>
          <w:rFonts w:ascii="標楷體" w:eastAsia="標楷體" w:hAnsi="標楷體" w:hint="eastAsia"/>
          <w:color w:val="000000" w:themeColor="text1"/>
          <w:sz w:val="26"/>
          <w:szCs w:val="26"/>
        </w:rPr>
        <w:t>子公司除應遵循消費者保護法等相關法令外，涉及客戶之個人資料保密及交易之公平性等</w:t>
      </w:r>
      <w:r w:rsidR="003439E3" w:rsidRPr="003439E3">
        <w:rPr>
          <w:rFonts w:ascii="標楷體" w:eastAsia="標楷體" w:hAnsi="標楷體" w:hint="eastAsia"/>
          <w:color w:val="000000" w:themeColor="text1"/>
          <w:sz w:val="26"/>
          <w:szCs w:val="26"/>
        </w:rPr>
        <w:t>另依相關規定辦理</w:t>
      </w:r>
      <w:r w:rsidRPr="002B5FDE">
        <w:rPr>
          <w:rFonts w:ascii="標楷體" w:eastAsia="標楷體" w:hAnsi="標楷體" w:hint="eastAsia"/>
          <w:color w:val="000000" w:themeColor="text1"/>
          <w:sz w:val="26"/>
          <w:szCs w:val="26"/>
        </w:rPr>
        <w:t>。</w:t>
      </w:r>
    </w:p>
    <w:p w:rsidR="007733D7" w:rsidRPr="002D167B" w:rsidRDefault="002D167B" w:rsidP="002D167B">
      <w:pPr>
        <w:spacing w:beforeLines="50" w:before="180"/>
        <w:ind w:leftChars="-1" w:left="-2" w:firstLine="2"/>
        <w:rPr>
          <w:rFonts w:ascii="標楷體" w:eastAsia="標楷體" w:hAnsi="標楷體"/>
          <w:sz w:val="26"/>
          <w:szCs w:val="26"/>
        </w:rPr>
      </w:pPr>
      <w:r>
        <w:rPr>
          <w:rFonts w:ascii="標楷體" w:eastAsia="標楷體" w:hAnsi="標楷體" w:hint="eastAsia"/>
          <w:sz w:val="26"/>
          <w:szCs w:val="26"/>
        </w:rPr>
        <w:t>第十</w:t>
      </w:r>
      <w:r w:rsidRPr="00EB725B">
        <w:rPr>
          <w:rFonts w:ascii="標楷體" w:eastAsia="標楷體" w:hAnsi="標楷體" w:hint="eastAsia"/>
          <w:sz w:val="26"/>
          <w:szCs w:val="26"/>
        </w:rPr>
        <w:t>六</w:t>
      </w:r>
      <w:r>
        <w:rPr>
          <w:rFonts w:ascii="標楷體" w:eastAsia="標楷體" w:hAnsi="標楷體" w:hint="eastAsia"/>
          <w:sz w:val="26"/>
          <w:szCs w:val="26"/>
        </w:rPr>
        <w:t>條</w:t>
      </w:r>
      <w:r w:rsidRPr="002D167B">
        <w:rPr>
          <w:rFonts w:ascii="標楷體" w:eastAsia="標楷體" w:hAnsi="標楷體" w:hint="eastAsia"/>
          <w:sz w:val="26"/>
          <w:szCs w:val="26"/>
        </w:rPr>
        <w:t xml:space="preserve"> </w:t>
      </w:r>
      <w:r w:rsidR="007733D7" w:rsidRPr="002D167B">
        <w:rPr>
          <w:rFonts w:ascii="標楷體" w:eastAsia="標楷體" w:hAnsi="標楷體" w:hint="eastAsia"/>
          <w:sz w:val="26"/>
          <w:szCs w:val="26"/>
        </w:rPr>
        <w:t>(教育訓練)</w:t>
      </w:r>
    </w:p>
    <w:p w:rsidR="007733D7" w:rsidRDefault="007733D7" w:rsidP="00272154">
      <w:pPr>
        <w:pStyle w:val="a3"/>
        <w:ind w:leftChars="0" w:left="840"/>
        <w:jc w:val="both"/>
        <w:rPr>
          <w:rFonts w:ascii="標楷體" w:eastAsia="標楷體" w:hAnsi="標楷體"/>
          <w:sz w:val="26"/>
          <w:szCs w:val="26"/>
        </w:rPr>
      </w:pPr>
      <w:r w:rsidRPr="007733D7">
        <w:rPr>
          <w:rFonts w:ascii="標楷體" w:eastAsia="標楷體" w:hAnsi="標楷體" w:hint="eastAsia"/>
          <w:sz w:val="26"/>
          <w:szCs w:val="26"/>
        </w:rPr>
        <w:t>子公司應持續對同仁辦理「金融消費者保護法」、「公平待客原則」及相關法規之教育訓練，並將該管業務經常發生或重大消費爭議案件之原因及改善措施列入訓練教材。</w:t>
      </w:r>
    </w:p>
    <w:p w:rsidR="00691C84" w:rsidRPr="007733D7" w:rsidRDefault="002D167B" w:rsidP="002D167B">
      <w:pPr>
        <w:spacing w:beforeLines="50" w:before="180"/>
        <w:ind w:leftChars="-1" w:left="-2" w:firstLine="2"/>
        <w:rPr>
          <w:rFonts w:ascii="標楷體" w:eastAsia="標楷體" w:hAnsi="標楷體"/>
          <w:sz w:val="26"/>
          <w:szCs w:val="26"/>
        </w:rPr>
      </w:pPr>
      <w:r>
        <w:rPr>
          <w:rFonts w:ascii="標楷體" w:eastAsia="標楷體" w:hAnsi="標楷體" w:hint="eastAsia"/>
          <w:sz w:val="26"/>
          <w:szCs w:val="26"/>
        </w:rPr>
        <w:t>第十</w:t>
      </w:r>
      <w:r w:rsidRPr="00EB725B">
        <w:rPr>
          <w:rFonts w:ascii="標楷體" w:eastAsia="標楷體" w:hAnsi="標楷體" w:hint="eastAsia"/>
          <w:sz w:val="26"/>
          <w:szCs w:val="26"/>
        </w:rPr>
        <w:t>七</w:t>
      </w:r>
      <w:r>
        <w:rPr>
          <w:rFonts w:ascii="標楷體" w:eastAsia="標楷體" w:hAnsi="標楷體" w:hint="eastAsia"/>
          <w:sz w:val="26"/>
          <w:szCs w:val="26"/>
        </w:rPr>
        <w:t>條</w:t>
      </w:r>
      <w:r w:rsidRPr="002D167B">
        <w:rPr>
          <w:rFonts w:ascii="標楷體" w:eastAsia="標楷體" w:hAnsi="標楷體" w:hint="eastAsia"/>
          <w:sz w:val="26"/>
          <w:szCs w:val="26"/>
        </w:rPr>
        <w:t xml:space="preserve"> </w:t>
      </w:r>
      <w:r w:rsidR="00691C84" w:rsidRPr="007733D7">
        <w:rPr>
          <w:rFonts w:ascii="標楷體" w:eastAsia="標楷體" w:hAnsi="標楷體"/>
          <w:sz w:val="26"/>
          <w:szCs w:val="26"/>
        </w:rPr>
        <w:t>(</w:t>
      </w:r>
      <w:r w:rsidR="00691C84" w:rsidRPr="007733D7">
        <w:rPr>
          <w:rFonts w:ascii="標楷體" w:eastAsia="標楷體" w:hAnsi="標楷體" w:hint="eastAsia"/>
          <w:sz w:val="26"/>
          <w:szCs w:val="26"/>
        </w:rPr>
        <w:t>內部控制及稽核制度</w:t>
      </w:r>
      <w:r w:rsidR="00691C84">
        <w:rPr>
          <w:rFonts w:ascii="標楷體" w:eastAsia="標楷體" w:hAnsi="標楷體" w:hint="eastAsia"/>
          <w:sz w:val="26"/>
          <w:szCs w:val="26"/>
        </w:rPr>
        <w:t>管理</w:t>
      </w:r>
      <w:r w:rsidR="00691C84" w:rsidRPr="007733D7">
        <w:rPr>
          <w:rFonts w:ascii="標楷體" w:eastAsia="標楷體" w:hAnsi="標楷體"/>
          <w:sz w:val="26"/>
          <w:szCs w:val="26"/>
        </w:rPr>
        <w:t>)</w:t>
      </w:r>
    </w:p>
    <w:p w:rsidR="00691C84" w:rsidRPr="00425128" w:rsidRDefault="00691C84" w:rsidP="00691C84">
      <w:pPr>
        <w:pStyle w:val="a3"/>
        <w:ind w:leftChars="0" w:left="840"/>
        <w:jc w:val="both"/>
        <w:rPr>
          <w:rFonts w:ascii="標楷體" w:eastAsia="標楷體" w:hAnsi="標楷體"/>
          <w:color w:val="000000" w:themeColor="text1"/>
          <w:sz w:val="26"/>
          <w:szCs w:val="26"/>
        </w:rPr>
      </w:pPr>
      <w:r w:rsidRPr="007733D7">
        <w:rPr>
          <w:rFonts w:ascii="標楷體" w:eastAsia="標楷體" w:hAnsi="標楷體" w:hint="eastAsia"/>
          <w:sz w:val="26"/>
          <w:szCs w:val="26"/>
        </w:rPr>
        <w:t>子公司</w:t>
      </w:r>
      <w:r>
        <w:rPr>
          <w:rFonts w:ascii="標楷體" w:eastAsia="標楷體" w:hAnsi="標楷體" w:hint="eastAsia"/>
          <w:sz w:val="26"/>
          <w:szCs w:val="26"/>
        </w:rPr>
        <w:t>應依本要點訂定相關規範，並將該等規範納入內部控制及稽核制度管理</w:t>
      </w:r>
      <w:r w:rsidRPr="007733D7">
        <w:rPr>
          <w:rFonts w:ascii="標楷體" w:eastAsia="標楷體" w:hAnsi="標楷體" w:hint="eastAsia"/>
          <w:sz w:val="26"/>
          <w:szCs w:val="26"/>
        </w:rPr>
        <w:t>，確實執行。</w:t>
      </w:r>
    </w:p>
    <w:p w:rsidR="00115776" w:rsidRDefault="002D167B" w:rsidP="002D167B">
      <w:pPr>
        <w:spacing w:beforeLines="50" w:before="180"/>
        <w:ind w:leftChars="-1" w:left="-2" w:firstLine="2"/>
        <w:rPr>
          <w:rFonts w:ascii="標楷體" w:eastAsia="標楷體" w:hAnsi="標楷體"/>
          <w:sz w:val="26"/>
          <w:szCs w:val="26"/>
        </w:rPr>
      </w:pPr>
      <w:r>
        <w:rPr>
          <w:rFonts w:ascii="標楷體" w:eastAsia="標楷體" w:hAnsi="標楷體" w:hint="eastAsia"/>
          <w:sz w:val="26"/>
          <w:szCs w:val="26"/>
        </w:rPr>
        <w:t>第十</w:t>
      </w:r>
      <w:r w:rsidRPr="00EB725B">
        <w:rPr>
          <w:rFonts w:ascii="標楷體" w:eastAsia="標楷體" w:hAnsi="標楷體" w:hint="eastAsia"/>
          <w:sz w:val="26"/>
          <w:szCs w:val="26"/>
        </w:rPr>
        <w:t>八</w:t>
      </w:r>
      <w:r>
        <w:rPr>
          <w:rFonts w:ascii="標楷體" w:eastAsia="標楷體" w:hAnsi="標楷體" w:hint="eastAsia"/>
          <w:sz w:val="26"/>
          <w:szCs w:val="26"/>
        </w:rPr>
        <w:t>條</w:t>
      </w:r>
      <w:r w:rsidRPr="002D167B">
        <w:rPr>
          <w:rFonts w:ascii="標楷體" w:eastAsia="標楷體" w:hAnsi="標楷體" w:hint="eastAsia"/>
          <w:sz w:val="26"/>
          <w:szCs w:val="26"/>
        </w:rPr>
        <w:t xml:space="preserve"> </w:t>
      </w:r>
      <w:r w:rsidR="00115776" w:rsidRPr="00115776">
        <w:rPr>
          <w:rFonts w:ascii="標楷體" w:eastAsia="標楷體" w:hAnsi="標楷體" w:hint="eastAsia"/>
          <w:sz w:val="26"/>
          <w:szCs w:val="26"/>
        </w:rPr>
        <w:t>(其他事項)</w:t>
      </w:r>
    </w:p>
    <w:p w:rsidR="00115776" w:rsidRPr="00115776" w:rsidRDefault="00115776" w:rsidP="00115776">
      <w:pPr>
        <w:pStyle w:val="a3"/>
        <w:ind w:leftChars="0" w:left="840"/>
        <w:jc w:val="both"/>
        <w:rPr>
          <w:rFonts w:ascii="標楷體" w:eastAsia="標楷體" w:hAnsi="標楷體"/>
          <w:sz w:val="26"/>
          <w:szCs w:val="26"/>
        </w:rPr>
      </w:pPr>
      <w:r w:rsidRPr="00115776">
        <w:rPr>
          <w:rFonts w:ascii="標楷體" w:eastAsia="標楷體" w:hAnsi="標楷體" w:hint="eastAsia"/>
          <w:sz w:val="26"/>
          <w:szCs w:val="26"/>
        </w:rPr>
        <w:t>子公司之從屬公司</w:t>
      </w:r>
      <w:r w:rsidR="00B7120E">
        <w:rPr>
          <w:rFonts w:ascii="標楷體" w:eastAsia="標楷體" w:hAnsi="標楷體" w:hint="eastAsia"/>
          <w:sz w:val="26"/>
          <w:szCs w:val="26"/>
        </w:rPr>
        <w:t>為金融消費者保護法所定之金融服務業者，</w:t>
      </w:r>
      <w:r w:rsidRPr="00115776">
        <w:rPr>
          <w:rFonts w:ascii="標楷體" w:eastAsia="標楷體" w:hAnsi="標楷體" w:hint="eastAsia"/>
          <w:sz w:val="26"/>
          <w:szCs w:val="26"/>
        </w:rPr>
        <w:t>應依其業別訂定公平待客原則暨金融消費者保護</w:t>
      </w:r>
      <w:r w:rsidR="007B1376">
        <w:rPr>
          <w:rFonts w:ascii="標楷體" w:eastAsia="標楷體" w:hAnsi="標楷體" w:hint="eastAsia"/>
          <w:sz w:val="26"/>
          <w:szCs w:val="26"/>
        </w:rPr>
        <w:t>法</w:t>
      </w:r>
      <w:r w:rsidRPr="00115776">
        <w:rPr>
          <w:rFonts w:ascii="標楷體" w:eastAsia="標楷體" w:hAnsi="標楷體" w:hint="eastAsia"/>
          <w:sz w:val="26"/>
          <w:szCs w:val="26"/>
        </w:rPr>
        <w:t>相關規範，</w:t>
      </w:r>
      <w:r w:rsidR="00B7120E">
        <w:rPr>
          <w:rFonts w:ascii="標楷體" w:eastAsia="標楷體" w:hAnsi="標楷體" w:hint="eastAsia"/>
          <w:sz w:val="26"/>
          <w:szCs w:val="26"/>
        </w:rPr>
        <w:t>但為海外單位者，依當地相關法令規定辦理</w:t>
      </w:r>
      <w:r w:rsidRPr="00115776">
        <w:rPr>
          <w:rFonts w:ascii="標楷體" w:eastAsia="標楷體" w:hAnsi="標楷體" w:hint="eastAsia"/>
          <w:sz w:val="26"/>
          <w:szCs w:val="26"/>
        </w:rPr>
        <w:t>。</w:t>
      </w:r>
    </w:p>
    <w:p w:rsidR="00115776" w:rsidRDefault="00115776" w:rsidP="00115776">
      <w:pPr>
        <w:pStyle w:val="a3"/>
        <w:ind w:leftChars="0" w:left="840"/>
        <w:jc w:val="both"/>
        <w:rPr>
          <w:rFonts w:ascii="標楷體" w:eastAsia="標楷體" w:hAnsi="標楷體"/>
          <w:sz w:val="26"/>
          <w:szCs w:val="26"/>
        </w:rPr>
      </w:pPr>
      <w:r w:rsidRPr="00115776">
        <w:rPr>
          <w:rFonts w:ascii="標楷體" w:eastAsia="標楷體" w:hAnsi="標楷體" w:hint="eastAsia"/>
          <w:sz w:val="26"/>
          <w:szCs w:val="26"/>
        </w:rPr>
        <w:t>前項從屬公司係指符合公司法第三百六十九條之二及第三百六十九條之三規定之企業。</w:t>
      </w:r>
    </w:p>
    <w:p w:rsidR="000E0DA9" w:rsidRDefault="002D167B" w:rsidP="002D167B">
      <w:pPr>
        <w:spacing w:beforeLines="50" w:before="180"/>
        <w:ind w:leftChars="-1" w:left="-2" w:firstLine="2"/>
        <w:rPr>
          <w:rFonts w:ascii="標楷體" w:eastAsia="標楷體" w:hAnsi="標楷體"/>
          <w:sz w:val="26"/>
          <w:szCs w:val="26"/>
        </w:rPr>
      </w:pPr>
      <w:r>
        <w:rPr>
          <w:rFonts w:ascii="標楷體" w:eastAsia="標楷體" w:hAnsi="標楷體" w:hint="eastAsia"/>
          <w:sz w:val="26"/>
          <w:szCs w:val="26"/>
        </w:rPr>
        <w:t>第十</w:t>
      </w:r>
      <w:r w:rsidRPr="00EB725B">
        <w:rPr>
          <w:rFonts w:ascii="標楷體" w:eastAsia="標楷體" w:hAnsi="標楷體" w:hint="eastAsia"/>
          <w:sz w:val="26"/>
          <w:szCs w:val="26"/>
        </w:rPr>
        <w:t>九</w:t>
      </w:r>
      <w:r>
        <w:rPr>
          <w:rFonts w:ascii="標楷體" w:eastAsia="標楷體" w:hAnsi="標楷體" w:hint="eastAsia"/>
          <w:sz w:val="26"/>
          <w:szCs w:val="26"/>
        </w:rPr>
        <w:t>條</w:t>
      </w:r>
      <w:r w:rsidRPr="002D167B">
        <w:rPr>
          <w:rFonts w:ascii="標楷體" w:eastAsia="標楷體" w:hAnsi="標楷體" w:hint="eastAsia"/>
          <w:sz w:val="26"/>
          <w:szCs w:val="26"/>
        </w:rPr>
        <w:t xml:space="preserve"> </w:t>
      </w:r>
      <w:r w:rsidR="000E0DA9" w:rsidRPr="00DC27F7">
        <w:rPr>
          <w:rFonts w:ascii="標楷體" w:eastAsia="標楷體" w:hAnsi="標楷體"/>
          <w:sz w:val="26"/>
          <w:szCs w:val="26"/>
        </w:rPr>
        <w:t>(未盡事宜)</w:t>
      </w:r>
    </w:p>
    <w:p w:rsidR="007733D7" w:rsidRPr="00DC27F7" w:rsidRDefault="007733D7" w:rsidP="007733D7">
      <w:pPr>
        <w:pStyle w:val="a3"/>
        <w:ind w:leftChars="0" w:left="840"/>
        <w:rPr>
          <w:rFonts w:ascii="標楷體" w:eastAsia="標楷體" w:hAnsi="標楷體"/>
          <w:sz w:val="26"/>
          <w:szCs w:val="26"/>
        </w:rPr>
      </w:pPr>
      <w:r w:rsidRPr="007733D7">
        <w:rPr>
          <w:rFonts w:ascii="標楷體" w:eastAsia="標楷體" w:hAnsi="標楷體" w:hint="eastAsia"/>
          <w:sz w:val="26"/>
          <w:szCs w:val="26"/>
        </w:rPr>
        <w:t>本</w:t>
      </w:r>
      <w:r w:rsidR="0052062A">
        <w:rPr>
          <w:rFonts w:ascii="標楷體" w:eastAsia="標楷體" w:hAnsi="標楷體" w:hint="eastAsia"/>
          <w:sz w:val="26"/>
          <w:szCs w:val="26"/>
        </w:rPr>
        <w:t>要點</w:t>
      </w:r>
      <w:r w:rsidRPr="007733D7">
        <w:rPr>
          <w:rFonts w:ascii="標楷體" w:eastAsia="標楷體" w:hAnsi="標楷體" w:hint="eastAsia"/>
          <w:sz w:val="26"/>
          <w:szCs w:val="26"/>
        </w:rPr>
        <w:t>未盡事宜，悉依公平待客原則暨</w:t>
      </w:r>
      <w:r w:rsidR="00115776">
        <w:rPr>
          <w:rFonts w:ascii="標楷體" w:eastAsia="標楷體" w:hAnsi="標楷體" w:hint="eastAsia"/>
          <w:sz w:val="26"/>
          <w:szCs w:val="26"/>
        </w:rPr>
        <w:t>金融</w:t>
      </w:r>
      <w:r w:rsidRPr="007733D7">
        <w:rPr>
          <w:rFonts w:ascii="標楷體" w:eastAsia="標楷體" w:hAnsi="標楷體" w:hint="eastAsia"/>
          <w:sz w:val="26"/>
          <w:szCs w:val="26"/>
        </w:rPr>
        <w:t>消費者保護法等相關法令及</w:t>
      </w:r>
      <w:r>
        <w:rPr>
          <w:rFonts w:ascii="標楷體" w:eastAsia="標楷體" w:hAnsi="標楷體" w:hint="eastAsia"/>
          <w:sz w:val="26"/>
          <w:szCs w:val="26"/>
        </w:rPr>
        <w:t>各子公司</w:t>
      </w:r>
      <w:r w:rsidRPr="007733D7">
        <w:rPr>
          <w:rFonts w:ascii="標楷體" w:eastAsia="標楷體" w:hAnsi="標楷體" w:hint="eastAsia"/>
          <w:sz w:val="26"/>
          <w:szCs w:val="26"/>
        </w:rPr>
        <w:t>相關</w:t>
      </w:r>
      <w:r>
        <w:rPr>
          <w:rFonts w:ascii="標楷體" w:eastAsia="標楷體" w:hAnsi="標楷體" w:hint="eastAsia"/>
          <w:sz w:val="26"/>
          <w:szCs w:val="26"/>
        </w:rPr>
        <w:t>業法</w:t>
      </w:r>
      <w:r w:rsidRPr="007733D7">
        <w:rPr>
          <w:rFonts w:ascii="標楷體" w:eastAsia="標楷體" w:hAnsi="標楷體" w:hint="eastAsia"/>
          <w:sz w:val="26"/>
          <w:szCs w:val="26"/>
        </w:rPr>
        <w:t>規定辦理。</w:t>
      </w:r>
    </w:p>
    <w:p w:rsidR="000E0DA9" w:rsidRPr="002D167B" w:rsidRDefault="002D167B" w:rsidP="002D167B">
      <w:pPr>
        <w:spacing w:beforeLines="50" w:before="180"/>
        <w:ind w:leftChars="-1" w:left="-2" w:firstLine="2"/>
        <w:rPr>
          <w:rFonts w:ascii="標楷體" w:eastAsia="標楷體" w:hAnsi="標楷體"/>
          <w:sz w:val="26"/>
          <w:szCs w:val="26"/>
        </w:rPr>
      </w:pPr>
      <w:r>
        <w:rPr>
          <w:rFonts w:ascii="標楷體" w:eastAsia="標楷體" w:hAnsi="標楷體" w:hint="eastAsia"/>
          <w:sz w:val="26"/>
          <w:szCs w:val="26"/>
        </w:rPr>
        <w:t>第</w:t>
      </w:r>
      <w:r w:rsidRPr="00EB725B">
        <w:rPr>
          <w:rFonts w:ascii="標楷體" w:eastAsia="標楷體" w:hAnsi="標楷體" w:hint="eastAsia"/>
          <w:sz w:val="26"/>
          <w:szCs w:val="26"/>
        </w:rPr>
        <w:t>二十條</w:t>
      </w:r>
      <w:r w:rsidRPr="002D167B">
        <w:rPr>
          <w:rFonts w:ascii="標楷體" w:eastAsia="標楷體" w:hAnsi="標楷體" w:hint="eastAsia"/>
          <w:sz w:val="26"/>
          <w:szCs w:val="26"/>
        </w:rPr>
        <w:t xml:space="preserve"> </w:t>
      </w:r>
      <w:r w:rsidR="000E0DA9" w:rsidRPr="002D167B">
        <w:rPr>
          <w:rFonts w:ascii="標楷體" w:eastAsia="標楷體" w:hAnsi="標楷體"/>
          <w:sz w:val="26"/>
          <w:szCs w:val="26"/>
        </w:rPr>
        <w:t>(核定層級)</w:t>
      </w:r>
    </w:p>
    <w:p w:rsidR="000E0DA9" w:rsidRPr="00DC27F7" w:rsidRDefault="00CF1B3A" w:rsidP="000E0DA9">
      <w:pPr>
        <w:pStyle w:val="a3"/>
        <w:ind w:leftChars="0" w:left="840"/>
        <w:rPr>
          <w:rFonts w:ascii="標楷體" w:eastAsia="標楷體" w:hAnsi="標楷體"/>
          <w:sz w:val="26"/>
          <w:szCs w:val="26"/>
        </w:rPr>
      </w:pPr>
      <w:r w:rsidRPr="00CF1B3A">
        <w:rPr>
          <w:rFonts w:ascii="標楷體" w:eastAsia="標楷體" w:hAnsi="標楷體" w:hint="eastAsia"/>
          <w:sz w:val="26"/>
          <w:szCs w:val="26"/>
        </w:rPr>
        <w:t>本</w:t>
      </w:r>
      <w:r w:rsidR="0052062A">
        <w:rPr>
          <w:rFonts w:ascii="標楷體" w:eastAsia="標楷體" w:hAnsi="標楷體" w:hint="eastAsia"/>
          <w:sz w:val="26"/>
          <w:szCs w:val="26"/>
        </w:rPr>
        <w:t>要點</w:t>
      </w:r>
      <w:r w:rsidRPr="00CF1B3A">
        <w:rPr>
          <w:rFonts w:ascii="標楷體" w:eastAsia="標楷體" w:hAnsi="標楷體" w:hint="eastAsia"/>
          <w:sz w:val="26"/>
          <w:szCs w:val="26"/>
        </w:rPr>
        <w:t>經</w:t>
      </w:r>
      <w:r w:rsidR="00810649">
        <w:rPr>
          <w:rFonts w:ascii="標楷體" w:eastAsia="標楷體" w:hAnsi="標楷體" w:hint="eastAsia"/>
          <w:sz w:val="26"/>
          <w:szCs w:val="26"/>
        </w:rPr>
        <w:t>總經理</w:t>
      </w:r>
      <w:r w:rsidR="003C29F2">
        <w:rPr>
          <w:rFonts w:ascii="標楷體" w:eastAsia="標楷體" w:hAnsi="標楷體" w:hint="eastAsia"/>
          <w:sz w:val="26"/>
          <w:szCs w:val="26"/>
        </w:rPr>
        <w:t>核定</w:t>
      </w:r>
      <w:r w:rsidRPr="00CF1B3A">
        <w:rPr>
          <w:rFonts w:ascii="標楷體" w:eastAsia="標楷體" w:hAnsi="標楷體" w:hint="eastAsia"/>
          <w:sz w:val="26"/>
          <w:szCs w:val="26"/>
        </w:rPr>
        <w:t>後施行，修正或廢止時亦同。</w:t>
      </w:r>
    </w:p>
    <w:p w:rsidR="003A318B" w:rsidRPr="00DC27F7" w:rsidRDefault="003A318B">
      <w:pPr>
        <w:widowControl/>
        <w:rPr>
          <w:rFonts w:ascii="標楷體" w:eastAsia="標楷體" w:hAnsi="標楷體"/>
        </w:rPr>
      </w:pPr>
    </w:p>
    <w:sectPr w:rsidR="003A318B" w:rsidRPr="00DC27F7">
      <w:headerReference w:type="default" r:id="rId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027" w:rsidRDefault="00C97027" w:rsidP="003B3A3A">
      <w:r>
        <w:separator/>
      </w:r>
    </w:p>
  </w:endnote>
  <w:endnote w:type="continuationSeparator" w:id="0">
    <w:p w:rsidR="00C97027" w:rsidRDefault="00C97027" w:rsidP="003B3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5512021"/>
      <w:docPartObj>
        <w:docPartGallery w:val="Page Numbers (Bottom of Page)"/>
        <w:docPartUnique/>
      </w:docPartObj>
    </w:sdtPr>
    <w:sdtEndPr/>
    <w:sdtContent>
      <w:p w:rsidR="00D80F57" w:rsidRDefault="00D80F57">
        <w:pPr>
          <w:pStyle w:val="a6"/>
          <w:jc w:val="center"/>
        </w:pPr>
        <w:r>
          <w:fldChar w:fldCharType="begin"/>
        </w:r>
        <w:r>
          <w:instrText>PAGE   \* MERGEFORMAT</w:instrText>
        </w:r>
        <w:r>
          <w:fldChar w:fldCharType="separate"/>
        </w:r>
        <w:r>
          <w:rPr>
            <w:lang w:val="zh-TW"/>
          </w:rPr>
          <w:t>2</w:t>
        </w:r>
        <w:r>
          <w:fldChar w:fldCharType="end"/>
        </w:r>
      </w:p>
    </w:sdtContent>
  </w:sdt>
  <w:p w:rsidR="002A64DA" w:rsidRDefault="002A64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027" w:rsidRDefault="00C97027" w:rsidP="003B3A3A">
      <w:r>
        <w:separator/>
      </w:r>
    </w:p>
  </w:footnote>
  <w:footnote w:type="continuationSeparator" w:id="0">
    <w:p w:rsidR="00C97027" w:rsidRDefault="00C97027" w:rsidP="003B3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3CA" w:rsidRDefault="00A533CA">
    <w:pPr>
      <w:pStyle w:val="a4"/>
    </w:pPr>
    <w:r>
      <w:rPr>
        <w:rFonts w:hint="eastAsia"/>
      </w:rPr>
      <w:t xml:space="preserve">                                                                          </w:t>
    </w:r>
    <w:r w:rsidRPr="002A64DA">
      <w:rPr>
        <w:rFonts w:hint="eastAsia"/>
        <w:sz w:val="24"/>
        <w:szCs w:val="24"/>
      </w:rPr>
      <w:t>32P</w:t>
    </w:r>
    <w:r>
      <w:rPr>
        <w:rFonts w:hint="eastAsia"/>
        <w:sz w:val="24"/>
        <w:szCs w:val="24"/>
      </w:rPr>
      <w:t>A007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60A4D"/>
    <w:multiLevelType w:val="hybridMultilevel"/>
    <w:tmpl w:val="A9943BA8"/>
    <w:lvl w:ilvl="0" w:tplc="04090015">
      <w:start w:val="1"/>
      <w:numFmt w:val="taiwaneseCountingThousand"/>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261235A6"/>
    <w:multiLevelType w:val="hybridMultilevel"/>
    <w:tmpl w:val="A9943BA8"/>
    <w:lvl w:ilvl="0" w:tplc="04090015">
      <w:start w:val="1"/>
      <w:numFmt w:val="taiwaneseCountingThousand"/>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3CBF35B1"/>
    <w:multiLevelType w:val="hybridMultilevel"/>
    <w:tmpl w:val="02D04A5A"/>
    <w:lvl w:ilvl="0" w:tplc="0CCA166E">
      <w:start w:val="1"/>
      <w:numFmt w:val="taiwaneseCountingThousand"/>
      <w:suff w:val="nothing"/>
      <w:lvlText w:val="第%1條"/>
      <w:lvlJc w:val="left"/>
      <w:pPr>
        <w:ind w:left="1550" w:hanging="84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50C2616"/>
    <w:multiLevelType w:val="hybridMultilevel"/>
    <w:tmpl w:val="A9943BA8"/>
    <w:lvl w:ilvl="0" w:tplc="04090015">
      <w:start w:val="1"/>
      <w:numFmt w:val="taiwaneseCountingThousand"/>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54CE3329"/>
    <w:multiLevelType w:val="hybridMultilevel"/>
    <w:tmpl w:val="0A5A8A9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E0371D4"/>
    <w:multiLevelType w:val="hybridMultilevel"/>
    <w:tmpl w:val="A9943BA8"/>
    <w:lvl w:ilvl="0" w:tplc="04090015">
      <w:start w:val="1"/>
      <w:numFmt w:val="taiwaneseCountingThousand"/>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5F201D3A"/>
    <w:multiLevelType w:val="hybridMultilevel"/>
    <w:tmpl w:val="F508E72C"/>
    <w:lvl w:ilvl="0" w:tplc="E4563A04">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4"/>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F0E"/>
    <w:rsid w:val="00010C7F"/>
    <w:rsid w:val="000177D5"/>
    <w:rsid w:val="00053E1A"/>
    <w:rsid w:val="000834EB"/>
    <w:rsid w:val="00084EF5"/>
    <w:rsid w:val="000912CC"/>
    <w:rsid w:val="00096E1C"/>
    <w:rsid w:val="000C2082"/>
    <w:rsid w:val="000E0DA9"/>
    <w:rsid w:val="000E440A"/>
    <w:rsid w:val="000E562D"/>
    <w:rsid w:val="001062A9"/>
    <w:rsid w:val="00115776"/>
    <w:rsid w:val="00121287"/>
    <w:rsid w:val="0014157C"/>
    <w:rsid w:val="00145645"/>
    <w:rsid w:val="001503C8"/>
    <w:rsid w:val="00150BE8"/>
    <w:rsid w:val="001926CA"/>
    <w:rsid w:val="0019400A"/>
    <w:rsid w:val="001948C6"/>
    <w:rsid w:val="001A0457"/>
    <w:rsid w:val="001A2D3F"/>
    <w:rsid w:val="001A5E77"/>
    <w:rsid w:val="001B4533"/>
    <w:rsid w:val="001C0571"/>
    <w:rsid w:val="001C4E8A"/>
    <w:rsid w:val="001D2D05"/>
    <w:rsid w:val="001D31CA"/>
    <w:rsid w:val="001E5B6F"/>
    <w:rsid w:val="00221D38"/>
    <w:rsid w:val="00222476"/>
    <w:rsid w:val="00224DCB"/>
    <w:rsid w:val="0023136B"/>
    <w:rsid w:val="00233F4A"/>
    <w:rsid w:val="00236D2F"/>
    <w:rsid w:val="002426D9"/>
    <w:rsid w:val="002523E8"/>
    <w:rsid w:val="00252872"/>
    <w:rsid w:val="00266B41"/>
    <w:rsid w:val="00272154"/>
    <w:rsid w:val="00284F56"/>
    <w:rsid w:val="002A1164"/>
    <w:rsid w:val="002A3851"/>
    <w:rsid w:val="002A64DA"/>
    <w:rsid w:val="002B02D3"/>
    <w:rsid w:val="002B5FDE"/>
    <w:rsid w:val="002C7B9D"/>
    <w:rsid w:val="002D167B"/>
    <w:rsid w:val="002D3B8A"/>
    <w:rsid w:val="002F0888"/>
    <w:rsid w:val="002F260E"/>
    <w:rsid w:val="003158DD"/>
    <w:rsid w:val="00320E27"/>
    <w:rsid w:val="003213BB"/>
    <w:rsid w:val="0033052C"/>
    <w:rsid w:val="003356E1"/>
    <w:rsid w:val="00337B7C"/>
    <w:rsid w:val="00340043"/>
    <w:rsid w:val="003439E3"/>
    <w:rsid w:val="00350C2B"/>
    <w:rsid w:val="00351178"/>
    <w:rsid w:val="00373CE3"/>
    <w:rsid w:val="00380CD9"/>
    <w:rsid w:val="00383319"/>
    <w:rsid w:val="00383D52"/>
    <w:rsid w:val="00391001"/>
    <w:rsid w:val="003A318B"/>
    <w:rsid w:val="003B3A3A"/>
    <w:rsid w:val="003C29F2"/>
    <w:rsid w:val="003C46A7"/>
    <w:rsid w:val="003D1B37"/>
    <w:rsid w:val="003E58F9"/>
    <w:rsid w:val="003F1F81"/>
    <w:rsid w:val="003F2CC7"/>
    <w:rsid w:val="0040730C"/>
    <w:rsid w:val="00413639"/>
    <w:rsid w:val="0041384F"/>
    <w:rsid w:val="00425128"/>
    <w:rsid w:val="00460B98"/>
    <w:rsid w:val="00462776"/>
    <w:rsid w:val="00466157"/>
    <w:rsid w:val="0046719B"/>
    <w:rsid w:val="00477346"/>
    <w:rsid w:val="004939EA"/>
    <w:rsid w:val="004A4D92"/>
    <w:rsid w:val="004C3048"/>
    <w:rsid w:val="004D24BA"/>
    <w:rsid w:val="004D6922"/>
    <w:rsid w:val="004D6C29"/>
    <w:rsid w:val="0051475A"/>
    <w:rsid w:val="0052062A"/>
    <w:rsid w:val="00521D74"/>
    <w:rsid w:val="00524E17"/>
    <w:rsid w:val="0053025B"/>
    <w:rsid w:val="00542213"/>
    <w:rsid w:val="00542F8D"/>
    <w:rsid w:val="0054438D"/>
    <w:rsid w:val="00547CFF"/>
    <w:rsid w:val="0056331D"/>
    <w:rsid w:val="00590149"/>
    <w:rsid w:val="00595E61"/>
    <w:rsid w:val="005A219C"/>
    <w:rsid w:val="005A265F"/>
    <w:rsid w:val="005A73CC"/>
    <w:rsid w:val="005B04CD"/>
    <w:rsid w:val="005B20E1"/>
    <w:rsid w:val="005B2E7B"/>
    <w:rsid w:val="005B3C1A"/>
    <w:rsid w:val="005B473D"/>
    <w:rsid w:val="005D1C14"/>
    <w:rsid w:val="005D357B"/>
    <w:rsid w:val="005D3D4F"/>
    <w:rsid w:val="005E1D8A"/>
    <w:rsid w:val="00601538"/>
    <w:rsid w:val="00605D73"/>
    <w:rsid w:val="006147F3"/>
    <w:rsid w:val="00623953"/>
    <w:rsid w:val="0063098D"/>
    <w:rsid w:val="0063712A"/>
    <w:rsid w:val="00644E37"/>
    <w:rsid w:val="00655804"/>
    <w:rsid w:val="00665D1A"/>
    <w:rsid w:val="00680568"/>
    <w:rsid w:val="00691C84"/>
    <w:rsid w:val="006A13F8"/>
    <w:rsid w:val="006A604D"/>
    <w:rsid w:val="006C6F69"/>
    <w:rsid w:val="006C7BA9"/>
    <w:rsid w:val="006D3167"/>
    <w:rsid w:val="00703E79"/>
    <w:rsid w:val="0070512B"/>
    <w:rsid w:val="00720B03"/>
    <w:rsid w:val="00720E12"/>
    <w:rsid w:val="00721CD2"/>
    <w:rsid w:val="00734CCB"/>
    <w:rsid w:val="007376CD"/>
    <w:rsid w:val="007615C2"/>
    <w:rsid w:val="00761AF9"/>
    <w:rsid w:val="00761F0E"/>
    <w:rsid w:val="00762598"/>
    <w:rsid w:val="00772F65"/>
    <w:rsid w:val="007733D7"/>
    <w:rsid w:val="007908B2"/>
    <w:rsid w:val="007A2D26"/>
    <w:rsid w:val="007A4BD2"/>
    <w:rsid w:val="007B1376"/>
    <w:rsid w:val="007C39FD"/>
    <w:rsid w:val="007C7E21"/>
    <w:rsid w:val="007E39B3"/>
    <w:rsid w:val="007E71D6"/>
    <w:rsid w:val="007F79FC"/>
    <w:rsid w:val="0080071B"/>
    <w:rsid w:val="00810649"/>
    <w:rsid w:val="00811DD4"/>
    <w:rsid w:val="0084512F"/>
    <w:rsid w:val="00851881"/>
    <w:rsid w:val="00862484"/>
    <w:rsid w:val="008973DB"/>
    <w:rsid w:val="008A2CA3"/>
    <w:rsid w:val="008C1A58"/>
    <w:rsid w:val="008C7EAB"/>
    <w:rsid w:val="008D7C37"/>
    <w:rsid w:val="008E636B"/>
    <w:rsid w:val="008F1AFE"/>
    <w:rsid w:val="008F6A17"/>
    <w:rsid w:val="00902EF7"/>
    <w:rsid w:val="00917F09"/>
    <w:rsid w:val="00921C28"/>
    <w:rsid w:val="00924EFB"/>
    <w:rsid w:val="00925614"/>
    <w:rsid w:val="00940BCD"/>
    <w:rsid w:val="009429C5"/>
    <w:rsid w:val="0094636A"/>
    <w:rsid w:val="009512D7"/>
    <w:rsid w:val="0096272F"/>
    <w:rsid w:val="00996D2D"/>
    <w:rsid w:val="009A0143"/>
    <w:rsid w:val="009A5C83"/>
    <w:rsid w:val="009A70D1"/>
    <w:rsid w:val="009A733B"/>
    <w:rsid w:val="009D3648"/>
    <w:rsid w:val="009D423F"/>
    <w:rsid w:val="009D53E0"/>
    <w:rsid w:val="009D741E"/>
    <w:rsid w:val="009E034C"/>
    <w:rsid w:val="009E0D8B"/>
    <w:rsid w:val="009E15E6"/>
    <w:rsid w:val="009E6193"/>
    <w:rsid w:val="009F1240"/>
    <w:rsid w:val="009F32D3"/>
    <w:rsid w:val="009F4EEF"/>
    <w:rsid w:val="009F5E4E"/>
    <w:rsid w:val="00A02D98"/>
    <w:rsid w:val="00A20578"/>
    <w:rsid w:val="00A353AF"/>
    <w:rsid w:val="00A4737B"/>
    <w:rsid w:val="00A5034B"/>
    <w:rsid w:val="00A520DC"/>
    <w:rsid w:val="00A533CA"/>
    <w:rsid w:val="00A83120"/>
    <w:rsid w:val="00A91223"/>
    <w:rsid w:val="00AA6B78"/>
    <w:rsid w:val="00AB06F2"/>
    <w:rsid w:val="00AB1918"/>
    <w:rsid w:val="00AB7A7B"/>
    <w:rsid w:val="00AD4340"/>
    <w:rsid w:val="00AD5428"/>
    <w:rsid w:val="00AD75C2"/>
    <w:rsid w:val="00AE1E7C"/>
    <w:rsid w:val="00AE495F"/>
    <w:rsid w:val="00AE6CA3"/>
    <w:rsid w:val="00B02C2A"/>
    <w:rsid w:val="00B14C24"/>
    <w:rsid w:val="00B27138"/>
    <w:rsid w:val="00B31EE0"/>
    <w:rsid w:val="00B33DF7"/>
    <w:rsid w:val="00B42393"/>
    <w:rsid w:val="00B50180"/>
    <w:rsid w:val="00B54AE4"/>
    <w:rsid w:val="00B703EA"/>
    <w:rsid w:val="00B70B9F"/>
    <w:rsid w:val="00B7120E"/>
    <w:rsid w:val="00B813A5"/>
    <w:rsid w:val="00B91286"/>
    <w:rsid w:val="00B96E83"/>
    <w:rsid w:val="00BB7830"/>
    <w:rsid w:val="00BE1454"/>
    <w:rsid w:val="00BF3B42"/>
    <w:rsid w:val="00C30871"/>
    <w:rsid w:val="00C624FC"/>
    <w:rsid w:val="00C65509"/>
    <w:rsid w:val="00C70771"/>
    <w:rsid w:val="00C97027"/>
    <w:rsid w:val="00CB180A"/>
    <w:rsid w:val="00CB3A13"/>
    <w:rsid w:val="00CC26DA"/>
    <w:rsid w:val="00CC2F0D"/>
    <w:rsid w:val="00CC5B6B"/>
    <w:rsid w:val="00CF1B3A"/>
    <w:rsid w:val="00D02857"/>
    <w:rsid w:val="00D037F9"/>
    <w:rsid w:val="00D11C89"/>
    <w:rsid w:val="00D30D4B"/>
    <w:rsid w:val="00D347D1"/>
    <w:rsid w:val="00D44FD7"/>
    <w:rsid w:val="00D4505F"/>
    <w:rsid w:val="00D71345"/>
    <w:rsid w:val="00D80F57"/>
    <w:rsid w:val="00D94A46"/>
    <w:rsid w:val="00D966FC"/>
    <w:rsid w:val="00DA2FCD"/>
    <w:rsid w:val="00DB2950"/>
    <w:rsid w:val="00DB3663"/>
    <w:rsid w:val="00DB4BF0"/>
    <w:rsid w:val="00DB695C"/>
    <w:rsid w:val="00DB6EB9"/>
    <w:rsid w:val="00DC27F7"/>
    <w:rsid w:val="00DD0EA9"/>
    <w:rsid w:val="00DD256C"/>
    <w:rsid w:val="00E04F92"/>
    <w:rsid w:val="00E05748"/>
    <w:rsid w:val="00E134DA"/>
    <w:rsid w:val="00E27784"/>
    <w:rsid w:val="00E3066E"/>
    <w:rsid w:val="00E35120"/>
    <w:rsid w:val="00E359D8"/>
    <w:rsid w:val="00E554EC"/>
    <w:rsid w:val="00E5745F"/>
    <w:rsid w:val="00E63CA2"/>
    <w:rsid w:val="00E66B52"/>
    <w:rsid w:val="00E8570A"/>
    <w:rsid w:val="00E9455B"/>
    <w:rsid w:val="00E96914"/>
    <w:rsid w:val="00EB27BC"/>
    <w:rsid w:val="00EB725B"/>
    <w:rsid w:val="00EC2823"/>
    <w:rsid w:val="00EC7ADD"/>
    <w:rsid w:val="00ED3A7F"/>
    <w:rsid w:val="00EE5E8B"/>
    <w:rsid w:val="00EF7E56"/>
    <w:rsid w:val="00F12B2C"/>
    <w:rsid w:val="00F234D7"/>
    <w:rsid w:val="00F3123B"/>
    <w:rsid w:val="00F52E14"/>
    <w:rsid w:val="00F7791A"/>
    <w:rsid w:val="00F865B2"/>
    <w:rsid w:val="00F9119A"/>
    <w:rsid w:val="00FA1CE4"/>
    <w:rsid w:val="00FB19E0"/>
    <w:rsid w:val="00FB6C2B"/>
    <w:rsid w:val="00FC6FE6"/>
    <w:rsid w:val="00FD6379"/>
    <w:rsid w:val="00FE254F"/>
    <w:rsid w:val="00FE7F39"/>
    <w:rsid w:val="00FF38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AB3883-1B54-468C-8013-10CD2834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link w:val="10"/>
    <w:uiPriority w:val="9"/>
    <w:qFormat/>
    <w:rsid w:val="00AB7A7B"/>
    <w:pPr>
      <w:autoSpaceDE w:val="0"/>
      <w:autoSpaceDN w:val="0"/>
      <w:ind w:left="2772" w:right="2993"/>
      <w:jc w:val="center"/>
      <w:outlineLvl w:val="0"/>
    </w:pPr>
    <w:rPr>
      <w:rFonts w:ascii="微軟正黑體" w:eastAsia="微軟正黑體" w:hAnsi="微軟正黑體" w:cs="微軟正黑體"/>
      <w:b/>
      <w:bCs/>
      <w:kern w:val="0"/>
      <w:sz w:val="32"/>
      <w:szCs w:val="3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1F0E"/>
    <w:pPr>
      <w:ind w:leftChars="200" w:left="480"/>
    </w:pPr>
  </w:style>
  <w:style w:type="paragraph" w:styleId="a4">
    <w:name w:val="header"/>
    <w:basedOn w:val="a"/>
    <w:link w:val="a5"/>
    <w:uiPriority w:val="99"/>
    <w:unhideWhenUsed/>
    <w:rsid w:val="003B3A3A"/>
    <w:pPr>
      <w:tabs>
        <w:tab w:val="center" w:pos="4153"/>
        <w:tab w:val="right" w:pos="8306"/>
      </w:tabs>
      <w:snapToGrid w:val="0"/>
    </w:pPr>
    <w:rPr>
      <w:sz w:val="20"/>
      <w:szCs w:val="20"/>
    </w:rPr>
  </w:style>
  <w:style w:type="character" w:customStyle="1" w:styleId="a5">
    <w:name w:val="頁首 字元"/>
    <w:basedOn w:val="a0"/>
    <w:link w:val="a4"/>
    <w:uiPriority w:val="99"/>
    <w:rsid w:val="003B3A3A"/>
    <w:rPr>
      <w:sz w:val="20"/>
      <w:szCs w:val="20"/>
    </w:rPr>
  </w:style>
  <w:style w:type="paragraph" w:styleId="a6">
    <w:name w:val="footer"/>
    <w:basedOn w:val="a"/>
    <w:link w:val="a7"/>
    <w:uiPriority w:val="99"/>
    <w:unhideWhenUsed/>
    <w:rsid w:val="003B3A3A"/>
    <w:pPr>
      <w:tabs>
        <w:tab w:val="center" w:pos="4153"/>
        <w:tab w:val="right" w:pos="8306"/>
      </w:tabs>
      <w:snapToGrid w:val="0"/>
    </w:pPr>
    <w:rPr>
      <w:sz w:val="20"/>
      <w:szCs w:val="20"/>
    </w:rPr>
  </w:style>
  <w:style w:type="character" w:customStyle="1" w:styleId="a7">
    <w:name w:val="頁尾 字元"/>
    <w:basedOn w:val="a0"/>
    <w:link w:val="a6"/>
    <w:uiPriority w:val="99"/>
    <w:rsid w:val="003B3A3A"/>
    <w:rPr>
      <w:sz w:val="20"/>
      <w:szCs w:val="20"/>
    </w:rPr>
  </w:style>
  <w:style w:type="paragraph" w:styleId="a8">
    <w:name w:val="Balloon Text"/>
    <w:basedOn w:val="a"/>
    <w:link w:val="a9"/>
    <w:uiPriority w:val="99"/>
    <w:semiHidden/>
    <w:unhideWhenUsed/>
    <w:rsid w:val="0094636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4636A"/>
    <w:rPr>
      <w:rFonts w:asciiTheme="majorHAnsi" w:eastAsiaTheme="majorEastAsia" w:hAnsiTheme="majorHAnsi" w:cstheme="majorBidi"/>
      <w:sz w:val="18"/>
      <w:szCs w:val="18"/>
    </w:rPr>
  </w:style>
  <w:style w:type="paragraph" w:styleId="2">
    <w:name w:val="Body Text Indent 2"/>
    <w:basedOn w:val="a"/>
    <w:link w:val="20"/>
    <w:semiHidden/>
    <w:unhideWhenUsed/>
    <w:rsid w:val="002D167B"/>
    <w:pPr>
      <w:widowControl/>
      <w:spacing w:after="50" w:line="400" w:lineRule="atLeast"/>
      <w:ind w:left="720"/>
      <w:jc w:val="both"/>
    </w:pPr>
    <w:rPr>
      <w:rFonts w:ascii="Arial" w:eastAsia="新細明體" w:hAnsi="Arial" w:cs="Arial"/>
      <w:kern w:val="0"/>
      <w:sz w:val="26"/>
      <w:szCs w:val="26"/>
    </w:rPr>
  </w:style>
  <w:style w:type="character" w:customStyle="1" w:styleId="20">
    <w:name w:val="本文縮排 2 字元"/>
    <w:basedOn w:val="a0"/>
    <w:link w:val="2"/>
    <w:semiHidden/>
    <w:rsid w:val="002D167B"/>
    <w:rPr>
      <w:rFonts w:ascii="Arial" w:eastAsia="新細明體" w:hAnsi="Arial" w:cs="Arial"/>
      <w:kern w:val="0"/>
      <w:sz w:val="26"/>
      <w:szCs w:val="26"/>
    </w:rPr>
  </w:style>
  <w:style w:type="character" w:customStyle="1" w:styleId="10">
    <w:name w:val="標題 1 字元"/>
    <w:basedOn w:val="a0"/>
    <w:link w:val="1"/>
    <w:uiPriority w:val="9"/>
    <w:rsid w:val="00AB7A7B"/>
    <w:rPr>
      <w:rFonts w:ascii="微軟正黑體" w:eastAsia="微軟正黑體" w:hAnsi="微軟正黑體" w:cs="微軟正黑體"/>
      <w:b/>
      <w:bCs/>
      <w:kern w:val="0"/>
      <w:sz w:val="32"/>
      <w:szCs w:val="3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95064-D10D-493D-B36B-65C940777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512</Words>
  <Characters>2920</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劉哲光</dc:creator>
  <cp:keywords/>
  <dc:description/>
  <cp:lastModifiedBy>謝慧穎(事業發展部,專員)</cp:lastModifiedBy>
  <cp:revision>10</cp:revision>
  <cp:lastPrinted>2022-09-07T08:37:00Z</cp:lastPrinted>
  <dcterms:created xsi:type="dcterms:W3CDTF">2022-08-29T06:21:00Z</dcterms:created>
  <dcterms:modified xsi:type="dcterms:W3CDTF">2023-07-20T06:05:00Z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744425084</vt:i4>
  </property>
  <property fmtid="{D5CDD505-2E9C-101B-9397-08002B2CF9AE}" pid="3" name="_NewReviewCycle">
    <vt:lpwstr/>
  </property>
  <property fmtid="{D5CDD505-2E9C-101B-9397-08002B2CF9AE}" pid="4" name="_EmailSubject">
    <vt:lpwstr>兆豐金融集團公平待客原則暨金融消費者保護要點 (1120720修訂)</vt:lpwstr>
  </property>
  <property fmtid="{D5CDD505-2E9C-101B-9397-08002B2CF9AE}" pid="5" name="_AuthorEmail">
    <vt:lpwstr>MG000165@megaholdings.com.tw</vt:lpwstr>
  </property>
  <property fmtid="{D5CDD505-2E9C-101B-9397-08002B2CF9AE}" pid="6" name="_AuthorEmailDisplayName">
    <vt:lpwstr>謝慧穎(事業發展部,專員)</vt:lpwstr>
  </property>
</Properties>
</file>